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220" w:rsidRPr="009A31BD" w:rsidRDefault="00845F90" w:rsidP="003515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</w:pPr>
      <w:r w:rsidRPr="0083639C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 xml:space="preserve">УДК </w:t>
      </w:r>
      <w:r w:rsidR="00D73220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(</w:t>
      </w:r>
      <w:r w:rsidR="00D73220" w:rsidRPr="009A31BD">
        <w:rPr>
          <w:rFonts w:ascii="Times New Roman" w:eastAsia="Times New Roman" w:hAnsi="Times New Roman" w:cs="Times New Roman"/>
          <w:bCs/>
          <w:i/>
          <w:snapToGrid w:val="0"/>
          <w:color w:val="002060"/>
          <w:sz w:val="24"/>
          <w:szCs w:val="24"/>
          <w:lang w:eastAsia="ru-RU"/>
        </w:rPr>
        <w:t>здесь и далее красным цветом выделены факультативные элементы, не являющиеся обязательными</w:t>
      </w:r>
      <w:r w:rsidR="009A31BD" w:rsidRPr="009A31BD">
        <w:rPr>
          <w:rFonts w:ascii="Times New Roman" w:eastAsia="Times New Roman" w:hAnsi="Times New Roman" w:cs="Times New Roman"/>
          <w:bCs/>
          <w:i/>
          <w:snapToGrid w:val="0"/>
          <w:color w:val="002060"/>
          <w:sz w:val="24"/>
          <w:szCs w:val="24"/>
          <w:lang w:eastAsia="ru-RU"/>
        </w:rPr>
        <w:t>; синим курсивом – примечания и пояснения</w:t>
      </w:r>
      <w:r w:rsidR="00977C90">
        <w:rPr>
          <w:rFonts w:ascii="Times New Roman" w:eastAsia="Times New Roman" w:hAnsi="Times New Roman" w:cs="Times New Roman"/>
          <w:bCs/>
          <w:i/>
          <w:snapToGrid w:val="0"/>
          <w:color w:val="002060"/>
          <w:sz w:val="24"/>
          <w:szCs w:val="24"/>
          <w:lang w:eastAsia="ru-RU"/>
        </w:rPr>
        <w:t xml:space="preserve">; </w:t>
      </w:r>
      <w:r w:rsidR="002E4318">
        <w:rPr>
          <w:rFonts w:ascii="Times New Roman" w:eastAsia="Times New Roman" w:hAnsi="Times New Roman" w:cs="Times New Roman"/>
          <w:bCs/>
          <w:i/>
          <w:snapToGrid w:val="0"/>
          <w:color w:val="002060"/>
          <w:sz w:val="24"/>
          <w:szCs w:val="24"/>
          <w:lang w:eastAsia="ru-RU"/>
        </w:rPr>
        <w:t>пример оформления статьи приведё</w:t>
      </w:r>
      <w:r w:rsidR="00977C90">
        <w:rPr>
          <w:rFonts w:ascii="Times New Roman" w:eastAsia="Times New Roman" w:hAnsi="Times New Roman" w:cs="Times New Roman"/>
          <w:bCs/>
          <w:i/>
          <w:snapToGrid w:val="0"/>
          <w:color w:val="002060"/>
          <w:sz w:val="24"/>
          <w:szCs w:val="24"/>
          <w:lang w:eastAsia="ru-RU"/>
        </w:rPr>
        <w:t>н в конце файла</w:t>
      </w:r>
      <w:r w:rsidR="00D73220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)</w:t>
      </w:r>
    </w:p>
    <w:p w:rsidR="00845F90" w:rsidRPr="009A31BD" w:rsidRDefault="00D73220" w:rsidP="003515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Код</w:t>
      </w:r>
      <w:r w:rsidR="004C4C7B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</w:t>
      </w:r>
      <w:r w:rsidR="00E6748F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УДК </w:t>
      </w:r>
      <w:r w:rsidR="004C4C7B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(универсальная десятичная классификация) </w:t>
      </w:r>
      <w:r w:rsidR="0092252E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присваива</w:t>
      </w:r>
      <w:r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е</w:t>
      </w:r>
      <w:r w:rsidR="0092252E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тся квалифицированным библиографом</w:t>
      </w:r>
      <w:r w:rsidR="00E6748F"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 </w:t>
      </w:r>
      <w:r w:rsidR="00E6748F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в процессе редакционной подготовки авторского материала к публикации; присланные авторами </w:t>
      </w:r>
      <w:r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коды</w:t>
      </w:r>
      <w:r w:rsidR="002E4318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проверяются и при необходимости</w:t>
      </w:r>
      <w:r w:rsidR="00E6748F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редактируются</w:t>
      </w:r>
      <w:r w:rsidR="004C4C7B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</w:t>
      </w:r>
    </w:p>
    <w:p w:rsidR="00D73220" w:rsidRPr="009A31BD" w:rsidRDefault="00D73220" w:rsidP="003515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</w:p>
    <w:p w:rsidR="00D73220" w:rsidRDefault="00BA271A" w:rsidP="003515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</w:pPr>
      <w:r w:rsidRPr="00D73220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val="en-US" w:eastAsia="ru-RU"/>
        </w:rPr>
        <w:t>JEL</w:t>
      </w:r>
      <w:r w:rsidRPr="00D73220">
        <w:rPr>
          <w:rFonts w:ascii="Times New Roman" w:eastAsia="Times New Roman" w:hAnsi="Times New Roman" w:cs="Times New Roman"/>
          <w:snapToGrid w:val="0"/>
          <w:color w:val="FF0000"/>
          <w:sz w:val="24"/>
          <w:szCs w:val="24"/>
          <w:lang w:eastAsia="ru-RU"/>
        </w:rPr>
        <w:t xml:space="preserve">: </w:t>
      </w:r>
    </w:p>
    <w:p w:rsidR="00BA271A" w:rsidRPr="009A31BD" w:rsidRDefault="00D73220" w:rsidP="0035151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</w:pPr>
      <w:r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К</w:t>
      </w:r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оды</w:t>
      </w:r>
      <w:r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(1-5)</w:t>
      </w:r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классификатора </w:t>
      </w:r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val="en-US" w:eastAsia="ru-RU"/>
        </w:rPr>
        <w:t>JEL</w:t>
      </w:r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(</w:t>
      </w:r>
      <w:proofErr w:type="spellStart"/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Journal</w:t>
      </w:r>
      <w:proofErr w:type="spellEnd"/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</w:t>
      </w:r>
      <w:proofErr w:type="spellStart"/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of</w:t>
      </w:r>
      <w:proofErr w:type="spellEnd"/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</w:t>
      </w:r>
      <w:proofErr w:type="spellStart"/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Economic</w:t>
      </w:r>
      <w:proofErr w:type="spellEnd"/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</w:t>
      </w:r>
      <w:proofErr w:type="spellStart"/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Literature</w:t>
      </w:r>
      <w:proofErr w:type="spellEnd"/>
      <w:r w:rsidR="00BA271A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) </w:t>
      </w:r>
      <w:r w:rsidR="004C4C7B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присваиваются научным редактором в процессе редакционной подготовки авторского материала к публикации; присланные авторами </w:t>
      </w:r>
      <w:r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>коды</w:t>
      </w:r>
      <w:r w:rsidR="004C4C7B" w:rsidRPr="009A31BD">
        <w:rPr>
          <w:rFonts w:ascii="Times New Roman" w:eastAsia="Times New Roman" w:hAnsi="Times New Roman" w:cs="Times New Roman"/>
          <w:i/>
          <w:snapToGrid w:val="0"/>
          <w:color w:val="002060"/>
          <w:sz w:val="24"/>
          <w:szCs w:val="24"/>
          <w:lang w:eastAsia="ru-RU"/>
        </w:rPr>
        <w:t xml:space="preserve"> проверяются и при необходимости редактируются</w:t>
      </w:r>
      <w:r w:rsidR="009A31BD">
        <w:rPr>
          <w:rFonts w:ascii="Times New Roman" w:eastAsia="Times New Roman" w:hAnsi="Times New Roman" w:cs="Times New Roman"/>
          <w:snapToGrid w:val="0"/>
          <w:color w:val="002060"/>
          <w:sz w:val="24"/>
          <w:szCs w:val="24"/>
          <w:lang w:eastAsia="ru-RU"/>
        </w:rPr>
        <w:t xml:space="preserve"> </w:t>
      </w:r>
    </w:p>
    <w:p w:rsidR="002912E8" w:rsidRPr="004C4C7B" w:rsidRDefault="002912E8" w:rsidP="00AF058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C4C7B" w:rsidRDefault="004C4C7B" w:rsidP="00AF058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Фамилия1 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Фамилия2 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.,</w:t>
      </w:r>
      <w:r w:rsidR="0092656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Фамилия</w:t>
      </w:r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3 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542BE5" w:rsidRPr="00542BE5" w:rsidRDefault="00542BE5" w:rsidP="00AF058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</w:pPr>
      <w:r w:rsidRPr="00542BE5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В качестве авторов указываются только лица, принимавшие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непосредственное </w:t>
      </w:r>
      <w:r w:rsidRPr="00542BE5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участие в проведении научного </w:t>
      </w:r>
      <w:r w:rsidR="00E6603A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исследования и написании статьи</w:t>
      </w:r>
    </w:p>
    <w:p w:rsidR="00E016FB" w:rsidRDefault="00E016FB" w:rsidP="00AF058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C4C7B" w:rsidRDefault="004C4C7B" w:rsidP="00AF058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Название статьи на русском языке</w:t>
      </w:r>
      <w:r w:rsidR="0092656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</w:t>
      </w:r>
      <w:r w:rsidR="002E4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не более 10–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12 слов, без аббревиатур</w:t>
      </w:r>
      <w:r w:rsidR="0083799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 сокращений</w:t>
      </w:r>
    </w:p>
    <w:p w:rsidR="004C4C7B" w:rsidRDefault="004C4C7B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76509" w:rsidRDefault="00476509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Фамилия</w:t>
      </w:r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Имя Отчество</w:t>
      </w:r>
    </w:p>
    <w:p w:rsidR="00476509" w:rsidRPr="009A31BD" w:rsidRDefault="002E4318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учё</w:t>
      </w:r>
      <w:r w:rsidR="00476509"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ная степень, уч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ё</w:t>
      </w:r>
      <w:r w:rsidR="00476509"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ное звание, 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почё</w:t>
      </w:r>
      <w:r w:rsidR="00476509" w:rsidRPr="00476509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тные звания</w:t>
      </w:r>
      <w:r w:rsidR="00476509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</w:t>
      </w:r>
      <w:r w:rsidR="00476509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="00476509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если есть</w:t>
      </w:r>
      <w:r w:rsidR="00476509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476509" w:rsidRDefault="00A82355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Аффилиация</w:t>
      </w:r>
      <w:proofErr w:type="spellEnd"/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автора1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(город, страна), должность</w:t>
      </w:r>
    </w:p>
    <w:p w:rsidR="00C13ECB" w:rsidRPr="009A31BD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</w:pPr>
      <w:proofErr w:type="spellStart"/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Аффилиация</w:t>
      </w:r>
      <w:proofErr w:type="spellEnd"/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 – это место работы или уч</w:t>
      </w:r>
      <w:r w:rsidR="002E4318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ё</w:t>
      </w:r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бы автора; в сведениях об авторах указывается официальное название организации в соответствии с уставом (полное или сокращенное), но без аббревиатур, характеризующих организационно-правовую форму "ФГБОУ ВО" и т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п</w:t>
      </w:r>
      <w:r w:rsidR="00420E6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.</w:t>
      </w:r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; в описании должности может быть указано подразделение; для обучающихся должность не указывается или заменяется указанием на статус обучающегося (студент, аспирант) </w:t>
      </w:r>
    </w:p>
    <w:p w:rsidR="00476509" w:rsidRPr="005F6160" w:rsidRDefault="00476509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email</w:t>
      </w:r>
      <w:proofErr w:type="gramEnd"/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автора1</w:t>
      </w:r>
      <w:r w:rsidR="005F616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5F6160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только адрес электронной почты, без слова "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email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 или "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mail</w:t>
      </w:r>
      <w:r w:rsidR="005F6160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</w:t>
      </w:r>
      <w:r w:rsidR="005F6160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476509" w:rsidRPr="005F6160" w:rsidRDefault="00476509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ORCID</w:t>
      </w:r>
      <w:r w:rsidR="005F616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</w:t>
      </w:r>
      <w:r w:rsidR="00C13EC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</w:t>
      </w:r>
      <w:r w:rsidR="00737792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737792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в формате: https</w:t>
      </w:r>
      <w:proofErr w:type="gramStart"/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:/</w:t>
      </w:r>
      <w:proofErr w:type="gramEnd"/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/orcid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proofErr w:type="spellStart"/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org</w:t>
      </w:r>
      <w:proofErr w:type="spellEnd"/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="00737792"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="00737792"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414D61" w:rsidRPr="005F6160" w:rsidRDefault="00414D61" w:rsidP="00414D6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SPIN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автора1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указывается в формате: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Фамилия</w:t>
      </w:r>
      <w:r w:rsidRPr="005F616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2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Имя Отчество</w:t>
      </w:r>
    </w:p>
    <w:p w:rsidR="00C13ECB" w:rsidRPr="009A31BD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уч</w:t>
      </w:r>
      <w:r w:rsidR="002E4318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ёная степень, учё</w:t>
      </w:r>
      <w:r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ное звание, </w:t>
      </w:r>
      <w:r w:rsidRPr="00476509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поч</w:t>
      </w:r>
      <w:r w:rsidR="002E4318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ё</w:t>
      </w:r>
      <w:r w:rsidRPr="00476509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тные звания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если есть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Аффилиация</w:t>
      </w:r>
      <w:proofErr w:type="spellEnd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автора2 (город, страна), должность</w:t>
      </w:r>
    </w:p>
    <w:p w:rsidR="00C13ECB" w:rsidRPr="005F6160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email</w:t>
      </w:r>
      <w:proofErr w:type="gramEnd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автора2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только адрес электронной почты, без слова "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email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 или "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mail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Pr="005F6160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ORCID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</w:t>
      </w:r>
      <w:r w:rsidRPr="005F616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2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в формате: https</w:t>
      </w:r>
      <w:proofErr w:type="gram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:/</w:t>
      </w:r>
      <w:proofErr w:type="gram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/orcid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proofErr w:type="spell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org</w:t>
      </w:r>
      <w:proofErr w:type="spell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414D61" w:rsidRPr="005F6160" w:rsidRDefault="00414D61" w:rsidP="00414D6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SPIN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автора2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указывается в формате: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476509" w:rsidRDefault="00476509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Фамилия</w:t>
      </w:r>
      <w:r w:rsidR="000C1E3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3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Имя Отчество</w:t>
      </w:r>
    </w:p>
    <w:p w:rsidR="00C13ECB" w:rsidRPr="009A31BD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уч</w:t>
      </w:r>
      <w:r w:rsidR="002E4318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ё</w:t>
      </w:r>
      <w:r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ная степень, уч</w:t>
      </w:r>
      <w:r w:rsidR="002E4318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ё</w:t>
      </w:r>
      <w:r w:rsidRPr="00737792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ное звание, </w:t>
      </w:r>
      <w:r w:rsidR="002E4318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почё</w:t>
      </w:r>
      <w:r w:rsidRPr="00476509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тные звания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9A31BD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если есть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Аффилиация</w:t>
      </w:r>
      <w:r w:rsidRP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автора3 (город, страна), должность </w:t>
      </w:r>
    </w:p>
    <w:p w:rsidR="00C13ECB" w:rsidRPr="009A31BD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Аффилиация</w:t>
      </w:r>
      <w:r w:rsidRPr="005F6160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2 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автора3 </w:t>
      </w:r>
      <w:r w:rsidRPr="005F6160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(город, страна), должность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вторая, третья и т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д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proofErr w:type="spell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аффилиация</w:t>
      </w:r>
      <w:proofErr w:type="spell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 может быть добавлена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автором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в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том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случае, если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исследование выполнялось (финансировалось) при участии нескольких организаций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Pr="005F6160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email</w:t>
      </w:r>
      <w:proofErr w:type="gramEnd"/>
      <w:r w:rsidRPr="005F616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3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только адрес электронной почты, без слова "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email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 или "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e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mail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"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Pr="00737792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ORCID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автора3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указывается в формате: https</w:t>
      </w:r>
      <w:proofErr w:type="gram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:/</w:t>
      </w:r>
      <w:proofErr w:type="gram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/orcid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proofErr w:type="spellStart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org</w:t>
      </w:r>
      <w:proofErr w:type="spellEnd"/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/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414D61" w:rsidRPr="005F6160" w:rsidRDefault="00414D61" w:rsidP="00414D6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SPIN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автора3 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(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указывается в формате: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-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  <w:lang w:val="en-US"/>
        </w:rPr>
        <w:t>XXXX</w:t>
      </w:r>
      <w:r w:rsidRPr="009A31BD"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>)</w:t>
      </w:r>
    </w:p>
    <w:p w:rsidR="00C13ECB" w:rsidRPr="005F6160" w:rsidRDefault="00C13ECB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C4C7B" w:rsidRDefault="004C4C7B" w:rsidP="0047650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C4C7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Аннотация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D732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Текст а</w:t>
      </w:r>
      <w:r w:rsidR="00D73220" w:rsidRPr="00D732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ннотации долж</w:t>
      </w:r>
      <w:r w:rsidR="00D732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ен быть информативным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</w:t>
      </w:r>
      <w:r w:rsidR="00767F96" w:rsidRP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отражать основное содержание статьи и результаты исследований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не содержать общих слов), 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оригинальным (не 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допускается дословное повторение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 аннотации 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заголов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ка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 фрагмент</w:t>
      </w:r>
      <w:r w:rsidR="00476509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ов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текста статьи), компактным (1</w:t>
      </w:r>
      <w:r w:rsidR="009318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0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0</w:t>
      </w:r>
      <w:r w:rsidR="002E4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–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250 слов</w:t>
      </w:r>
      <w:r w:rsidR="00162C81" w:rsidRP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), структурированным (структура аннотации должна соответствовать логике описания результатов исследования в статье)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Рекомендуется для </w:t>
      </w:r>
      <w:r w:rsidR="00E739B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выделения основных структурных </w:t>
      </w:r>
      <w:r w:rsidR="00E739B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lastRenderedPageBreak/>
        <w:t xml:space="preserve">элементов как в аннотации, так и в основном тексте статьи, 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придерживаться формата </w:t>
      </w:r>
      <w:proofErr w:type="spellStart"/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IMRaD</w:t>
      </w:r>
      <w:proofErr w:type="spellEnd"/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использ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уя</w:t>
      </w:r>
      <w:r w:rsidR="00767F9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E739B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следующие подзаголовки: введение; материалы и методы; результаты и обсуждение; заключение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76509" w:rsidRDefault="00476509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76509" w:rsidRDefault="00476509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Ключевые слова: 3</w:t>
      </w:r>
      <w:r w:rsidR="002E4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–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10</w:t>
      </w:r>
      <w:r w:rsidR="009318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931820" w:rsidRPr="009318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слов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</w:t>
      </w:r>
      <w:r w:rsidR="009318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словосочетаний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 w:rsidR="00931820" w:rsidRPr="0093182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не повторяющихся в названии статьи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D73220" w:rsidRDefault="00D73220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931820" w:rsidRPr="00162C81" w:rsidRDefault="00931820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</w:pPr>
      <w:r w:rsidRP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Благодарности: сведения о грантах или других источниках </w:t>
      </w:r>
      <w:r w:rsid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целевого </w:t>
      </w:r>
      <w:r w:rsidRP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финансирования, использованных авторами для проведения исследований, подготовки и публикации статьи; а также информация о научно-исследовательских</w:t>
      </w:r>
      <w:r w:rsidR="002E4318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проектах (работах, программах),</w:t>
      </w:r>
      <w:r w:rsidRP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в рамках или </w:t>
      </w:r>
      <w:proofErr w:type="gramStart"/>
      <w:r w:rsidRP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по результатам</w:t>
      </w:r>
      <w:proofErr w:type="gramEnd"/>
      <w:r w:rsidRPr="00162C81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которых подготовлена статья</w:t>
      </w:r>
      <w:r w:rsidR="00EF2CAE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. </w:t>
      </w:r>
    </w:p>
    <w:p w:rsidR="00931820" w:rsidRDefault="00931820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C33EB1" w:rsidRDefault="00C33EB1" w:rsidP="00C33EB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</w:pPr>
      <w:r w:rsidRPr="004506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Вклад авторов: </w:t>
      </w:r>
      <w:r w:rsidRPr="004506B5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</w:rPr>
        <w:t>все авторы внесли равный вклад в проведение исследования и написание статьи; выразили согласие нести публичную ответственность за все аспекты работы, связанные с точностью или достоверностью любой части рукописи; одобрили финальную версию статьи перед публикацией</w:t>
      </w:r>
      <w:r w:rsidRPr="00414D61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.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 – это стандартный текст, который можно использовать, если число авторов (соавторов) 2-3 чел. и они все приняли одинаковое участие в проведении исследования и написании статьи, то есть вместе, в равной степени участвовали в разработке концепции исследования, развитии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 методологи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и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 исследования, 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составлении 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обзор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а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 публикаций, сбор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е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и 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обработк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е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 данных, 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проведении 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анализ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а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 и интерпретаци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и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 данных, проверк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е и визуализации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 результатов исследования, написани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и исходного текста статьи и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 доработк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е</w:t>
      </w:r>
      <w:r w:rsidRPr="00AE2EAF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 текста после рецензирования</w:t>
      </w:r>
      <w:r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 xml:space="preserve">. </w:t>
      </w:r>
    </w:p>
    <w:p w:rsidR="00C33EB1" w:rsidRDefault="00C33EB1" w:rsidP="00C33EB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</w:pP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Е</w:t>
      </w:r>
      <w:r w:rsidRPr="004506B5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сли число авторов (соавторов) статьи – 3 и более, либо 2-3 соавтора внесли не </w:t>
      </w:r>
      <w:r w:rsidRPr="004506B5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равный вклад в проведение исследования и написание статьи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, то в этом блоке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 необходимо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указать ФИО каждого автора и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кратко описать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его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личный вклад в подготовку и написание статьи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r w:rsidRPr="001F370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Можно использовать стандартные описания исследовательских (авторских) ролей по таксономии </w:t>
      </w:r>
      <w:hyperlink r:id="rId8" w:history="1">
        <w:proofErr w:type="spellStart"/>
        <w:r w:rsidRPr="001F370E">
          <w:rPr>
            <w:rStyle w:val="a3"/>
            <w:rFonts w:ascii="Times New Roman" w:eastAsia="Calibri" w:hAnsi="Times New Roman" w:cs="Times New Roman"/>
            <w:i/>
            <w:snapToGrid w:val="0"/>
            <w:sz w:val="24"/>
            <w:szCs w:val="24"/>
          </w:rPr>
          <w:t>CRediT</w:t>
        </w:r>
        <w:proofErr w:type="spellEnd"/>
      </w:hyperlink>
      <w:r w:rsidRPr="001F370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 (</w:t>
      </w:r>
      <w:r w:rsidRPr="001F370E">
        <w:rPr>
          <w:rFonts w:ascii="Times New Roman" w:eastAsia="Calibri" w:hAnsi="Times New Roman" w:cs="Times New Roman"/>
          <w:bCs/>
          <w:i/>
          <w:snapToGrid w:val="0"/>
          <w:color w:val="002060"/>
          <w:sz w:val="24"/>
          <w:szCs w:val="24"/>
        </w:rPr>
        <w:t>концепция исследования, методология исследования, обзор публикаций, сбор данных, обработка данных, анализ и интерпретация данных, программное обеспечение, научное руководство, проверка результатов исследования, визуализация результатов исследования, написание исходного текста, доработка текста после рецензирования</w:t>
      </w:r>
      <w:r w:rsidRPr="001F370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), либо собственные (авторские) формулировки. </w:t>
      </w:r>
      <w:proofErr w:type="gramStart"/>
      <w:r w:rsidRPr="001F370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Н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апример</w:t>
      </w:r>
      <w:proofErr w:type="gramEnd"/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:</w:t>
      </w:r>
    </w:p>
    <w:p w:rsidR="00C33EB1" w:rsidRPr="001F370E" w:rsidRDefault="00C33EB1" w:rsidP="00C33EB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F370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Фамилия1 И. О. – общая идея, концепция исследования; разработка плана (программы) исследования; доработка текста статьи; Фамилия2 И. О. – развитие методологии; написание теоретической (обзорной) части статьи; доработка текста статьи; Фамилия3 И. О. – сбор и обработка материала; описание результатов исследования; написание исходного текста статьи. В</w:t>
      </w:r>
      <w:r w:rsidRPr="001F370E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</w:rPr>
        <w:t>се авторы выразили согласие нести публичную ответственность за все аспекты работы, связанные с точностью или достоверностью любой части рукописи; одобрили финальную версию статьи перед публикацией.</w:t>
      </w:r>
    </w:p>
    <w:p w:rsidR="00C33EB1" w:rsidRDefault="00C33EB1" w:rsidP="00C33EB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C33EB1" w:rsidRPr="001F370E" w:rsidRDefault="00C33EB1" w:rsidP="00C33EB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napToGrid w:val="0"/>
          <w:color w:val="000000" w:themeColor="text1"/>
          <w:sz w:val="24"/>
          <w:szCs w:val="24"/>
        </w:rPr>
      </w:pPr>
      <w:r w:rsidRPr="004506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Конфликт интересов</w:t>
      </w:r>
      <w:r w:rsidRPr="00914C2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snapToGrid w:val="0"/>
          <w:color w:val="002060"/>
          <w:sz w:val="24"/>
          <w:szCs w:val="24"/>
        </w:rPr>
        <w:t xml:space="preserve">это </w:t>
      </w:r>
      <w:r w:rsidRPr="00C13ECB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обязательный элемент, если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авторам известно о каком-либо конфликте интересов, то есть наличии обстоятельств (финансовых интересов, трудовых отношений, личных или академических конфликтов, и т.п.), которые могут повлиять на научную добросовестность (беспристрастность) авторов, рецензентов, либо членов редколлегии журнала. В остальных случаях можно использовать стандартный текст: </w:t>
      </w:r>
      <w:r w:rsidRPr="001F370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авторы заявляют об отсутствии конфликта интересов, требующего раскрытия в данной статье</w:t>
      </w:r>
      <w:r w:rsidRPr="001F370E">
        <w:rPr>
          <w:rFonts w:ascii="Times New Roman" w:eastAsia="Calibri" w:hAnsi="Times New Roman" w:cs="Times New Roman"/>
          <w:i/>
          <w:snapToGrid w:val="0"/>
          <w:color w:val="000000" w:themeColor="text1"/>
          <w:sz w:val="24"/>
          <w:szCs w:val="24"/>
        </w:rPr>
        <w:t>.</w:t>
      </w:r>
    </w:p>
    <w:p w:rsidR="00C33EB1" w:rsidRDefault="00C33EB1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83778C" w:rsidRPr="00162C81" w:rsidRDefault="0083778C" w:rsidP="0083778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</w:pPr>
      <w:r w:rsidRPr="0083778C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Перевод на английский язык метаданных 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статьи </w:t>
      </w:r>
      <w:r w:rsidRPr="0083778C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(ФИО авторов, название статьи, сведения об авторах, аннота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ция,</w:t>
      </w:r>
      <w:r w:rsidRPr="0083778C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 ключевые слова</w:t>
      </w:r>
      <w:r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, благодарности</w:t>
      </w:r>
      <w:r w:rsidRPr="0083778C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) выполняется профессиональным переводчиком в процессе редакционной подготовки авторского материала к публикации</w:t>
      </w:r>
      <w:r w:rsidR="00EF2CAE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. </w:t>
      </w:r>
      <w:r w:rsidRPr="0083778C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>Присланные авторами переводы проверяются и при необходимости редактируются</w:t>
      </w:r>
      <w:r w:rsidR="00EF2CAE">
        <w:rPr>
          <w:rFonts w:ascii="Times New Roman" w:eastAsia="Calibri" w:hAnsi="Times New Roman" w:cs="Times New Roman"/>
          <w:snapToGrid w:val="0"/>
          <w:color w:val="FF0000"/>
          <w:sz w:val="24"/>
          <w:szCs w:val="24"/>
        </w:rPr>
        <w:t xml:space="preserve">. </w:t>
      </w:r>
    </w:p>
    <w:p w:rsidR="0083778C" w:rsidRPr="00A138E4" w:rsidRDefault="00A138E4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</w:pP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Рекомендуется прислать авторский вариант транслитерации ФИО на латиниц</w:t>
      </w:r>
      <w:r w:rsidR="002E4318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е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 в формате: Имя О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Фамилия (см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>пример оформления ниже)</w:t>
      </w:r>
      <w:r w:rsidR="00EF2CAE">
        <w:rPr>
          <w:rFonts w:ascii="Times New Roman" w:eastAsia="Calibri" w:hAnsi="Times New Roman" w:cs="Times New Roman"/>
          <w:i/>
          <w:snapToGrid w:val="0"/>
          <w:color w:val="002060"/>
          <w:sz w:val="24"/>
          <w:szCs w:val="24"/>
        </w:rPr>
        <w:t xml:space="preserve">. </w:t>
      </w:r>
    </w:p>
    <w:p w:rsidR="00A138E4" w:rsidRDefault="00A138E4" w:rsidP="004C4C7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lastRenderedPageBreak/>
        <w:t xml:space="preserve">Рекомендуется структурировать текст статьи (и, соответственно, аннотацию), разделяя его подзаголовками на разделы (подразделы) в соответствии с форматом </w:t>
      </w:r>
      <w:proofErr w:type="spellStart"/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IMRaD</w:t>
      </w:r>
      <w:proofErr w:type="spellEnd"/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(введение; материалы и методы; результаты и обсуждение; заключение) или придерживаясь иной логики, если формат </w:t>
      </w:r>
      <w:proofErr w:type="spellStart"/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IMRaD</w:t>
      </w:r>
      <w:proofErr w:type="spellEnd"/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не подходит для изложения результато</w:t>
      </w:r>
      <w:r w:rsidR="002E4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научного исследования, проведё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нного авторами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Перед названием раздела (подраздела) размещается пустая строка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конце подзаголовка точка не ставится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Введение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Этот раздел должен содержать краткое описание цели, объекта и гипотезы исследования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Кроме того, во введение обычно включается обоснование актуальности, значимости и научной новизны темы; обзор наиболее значимых публикаций по данной тематике (рекомендуется не просто перечислить наиболее значимые работы, но и дать им критическую оценку, обобщить основные точки зрения на исследуемую проблематику)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Методы (материалы и методы)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этом разделе описывается методология исследования, а также использованные авторами материалы (приборы, оборудование); методы и условия проведения экспериментов, (наблюдений); методы и схемы обработки полученных данных и 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Описание методологии и материалов должно быть достаточно полным и детальным для того, чтобы обеспечить читателям возможность воспроизведения результатов исследования без поиска дополнительной информации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Результаты 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Описание результатов исследования (собранные авторами фактические данные, обработанные и систематизированные в процессе исследования) может быть представлено как в текстовой форме, так и с помощью различных иллюстративных и аналитических материалов (рисунков, фотографий, диаграмм, графиков, схем и 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.,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таблиц и формул)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Текстовая часть описания полученных авторами результатов не должна дублировать иллюстративные материалы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Обсуждение (допускается объединять с предыдущим разделом)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этом разделе формулируются основные выводы (доказательство или опровержение исходной гипотезы), для чего должно быть проведено сопоставление полученных авторами результатов с поставленной во введении целью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Обсуждение представленных в статье результатов исследования подразумевает также их увязку с предыдущими публикациями авторов и иных уч</w:t>
      </w:r>
      <w:r w:rsidR="002E4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ных, занимающихся изысканиями в данной области; обоснование теоретической и практической значимости полученных авторами результатов; определение перспектив и направлений дальнейших исследований (эта часть может быть перенесена в заключение)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Заключение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заключительной части статьи основные идеи и итоговые выводы авторов излагаются более компактно, в сжатой форме (без дублирования фрагментов текста из предыдущих разделов)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Default="004E4DFC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83778C" w:rsidRDefault="00C9782B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Основной т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екст статьи, включая таблицы и рисунки, должен составлять от 0,4 до 1,5 авторских лист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(15 000–60 000 знаков с пробелами)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Оригинальность текста – не менее 80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%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C9782B" w:rsidRDefault="0083778C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Параметры форматирования: </w:t>
      </w:r>
    </w:p>
    <w:p w:rsidR="00C9782B" w:rsidRDefault="00C9782B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– 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размер бумаги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(страницы) 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А4 (21*29,7 см);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ориентация книжная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(вертикальная)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; </w:t>
      </w:r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все поля по 2 см; </w:t>
      </w:r>
    </w:p>
    <w:p w:rsidR="0083778C" w:rsidRPr="00806DD5" w:rsidRDefault="00C9782B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</w:pPr>
      <w:r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– </w:t>
      </w:r>
      <w:proofErr w:type="gramStart"/>
      <w:r w:rsidR="0083778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шрифт</w:t>
      </w:r>
      <w:proofErr w:type="gramEnd"/>
      <w:r w:rsidR="0083778C"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 </w:t>
      </w:r>
      <w:r w:rsidR="0083778C" w:rsidRPr="00C9782B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Times</w:t>
      </w:r>
      <w:r w:rsidR="0083778C"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 </w:t>
      </w:r>
      <w:r w:rsidR="0083778C" w:rsidRPr="00C9782B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New</w:t>
      </w:r>
      <w:r w:rsidR="0083778C"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 </w:t>
      </w:r>
      <w:r w:rsidR="0083778C" w:rsidRPr="00C9782B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Roman</w:t>
      </w:r>
      <w:r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, 12,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обычный</w:t>
      </w:r>
      <w:r w:rsidR="00123FBB"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 xml:space="preserve">, 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рный</w:t>
      </w:r>
      <w:r w:rsidRP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;</w:t>
      </w:r>
    </w:p>
    <w:p w:rsidR="00C9782B" w:rsidRDefault="00C9782B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– выравнивание абзаца по ширине; отступ первой строки 1,25 см; междустрочный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lastRenderedPageBreak/>
        <w:t>интервал 1,0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C9782B" w:rsidRDefault="00C9782B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Не допускается</w:t>
      </w:r>
      <w:r w:rsidR="00162C81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: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использование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в статье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скрытого текста</w:t>
      </w:r>
      <w:r w:rsidR="0097632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;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вставка гиперссылок, </w:t>
      </w:r>
      <w:r w:rsidR="0097632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водяных знаков, служебных символов,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автоматических списков (н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умерованных или маркированных),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разрывов строк, страниц или разделов; выделение фрагментов текста 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(за исключением формул и рисунков)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особым на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чертанием (полужирным, курсивом), подч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="00123FB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ркиванием, изменением цвета шрифта, фоновой заливкой и др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</w:t>
      </w:r>
      <w:r w:rsidR="0097632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; </w:t>
      </w:r>
      <w:r w:rsidR="0097632B" w:rsidRPr="0097632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разделение текста на колонки или любое иное дополнительное форматирование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CD715B" w:rsidRPr="00CD715B" w:rsidRDefault="00CD715B" w:rsidP="00CD715B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Формулы набираются непосредственно в тексте или с использованием встроенного редактора формул; размещаются по центру строки, нумерация формул приводится по правому краю, в круглых скобках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формулах и в пояснениях к ним допускается использование курсива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Пояснение значений символов и числовых коэффициентов следует приводить непосредственно под формулой в той же последовательности, в которой они даны в формуле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Значение каждого символа и числового коэффициента следует давать с новой строки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Первую строку пояснения начинают со слова «где» без двоеточия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Если формула (уравнение, преобразование, расчет) не умещается в одну строку, она должна быть перенесена на следующую с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троку после знака равенства «=»,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или после знака «+», или после других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знаков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математических 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операций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 обязательным повторением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знака </w:t>
      </w:r>
      <w:r w:rsidRP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новой строке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3C45C3" w:rsidRDefault="003C45C3" w:rsidP="003C45C3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Рисунки должны быть целостными (не должны распадаться на отдельные элементы при изменении масштабирования или перемещении), монохромными (ч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рно-белыми или в оттенках серого; допускается использование цветных элементов при условии их достаточной контрастности к фону, чтобы читаемость рисунка сохранялась в монохромной печати)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Ширина рисунка не долж</w:t>
      </w:r>
      <w:r w:rsidR="00977C9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на</w:t>
      </w:r>
      <w:r w:rsidR="00EE261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превышать 16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EE261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м, высота – 20 </w:t>
      </w:r>
      <w:r w:rsidR="00EE261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м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Разрешение (количество точек на дюйм) должно быть достаточным для обеспечения читаемости рисунка в печатной версии журнала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Настоятельно рекомендуется все схемы, графики, диаграммы и прочие иллюстративные материалы, созданные авторами с помощью встроенных средств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Microsoft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Word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или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Excel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сохранять отдельно как графические файлы в формате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JPEG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или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lang w:val="en-US"/>
        </w:rPr>
        <w:t>PNG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 присылать вместе со стать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й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Каждый рисунок должен иметь 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указание на источник,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порядковый номер и наименование, ко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торые размещаются под рисунком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(см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пример оформления ниже)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Если иллюстративные материалы 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являются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абсолютно 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оригинальными, то есть разработаны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 составлены 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авторами без использования материалов каких-либо публикаций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(собственных или чужих)</w:t>
      </w:r>
      <w:r w:rsidR="00CD715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то указание на источник </w:t>
      </w:r>
      <w:r w:rsid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под рисунком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должно выглядеть следующим образом:</w:t>
      </w:r>
    </w:p>
    <w:p w:rsidR="004E4DFC" w:rsidRPr="003C45C3" w:rsidRDefault="004E4DFC" w:rsidP="003C45C3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Источник: составлено автором (авторами)</w:t>
      </w:r>
    </w:p>
    <w:p w:rsidR="004E4DFC" w:rsidRP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Таблиц</w:t>
      </w:r>
      <w:r w:rsidR="00620B0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а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в зависимости от размера размеща</w:t>
      </w:r>
      <w:r w:rsidR="00620B06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ся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непосредственно после абзаца, в котором впервые дана ссылка на не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или на следующей странице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таблицах допускается уменьшение шрифта до 10 пт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Заголовки </w:t>
      </w:r>
      <w:r w:rsidR="004D7C6D"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столбцов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(граф) и строк в шапке (головке) таблицы следует писать с прописной буквы, а подзаголовки – со строчной буквы, если последние подчиняются заголовку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Разделять заголовки и подзаголовки диагональными линиями не допускается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Графу «№ п/п» в таблицу не включают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При переносе таблицы на другой лист головку таблицы (первую строку с заголовками столбцов) следует повторять в начале каждой страницы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3940BF" w:rsidRP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Каждая таблица должна иметь номер и название, которые располагаются перед таблицей, а также указание на источник, которое размещается после таблицы (</w:t>
      </w:r>
      <w:r w:rsidR="00BE7D6C" w:rsidRPr="00BE7D6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см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BE7D6C" w:rsidRPr="00BE7D6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пример оформления ниже</w:t>
      </w:r>
      <w:r w:rsidR="003940BF" w:rsidRP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3940BF" w:rsidRPr="003940BF" w:rsidRDefault="003940BF" w:rsidP="003940BF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940B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Тире и кавычки должны быть одинакового начертания по всему тексту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Использование любых фрагментов текста (а также иллюстративных материалов, таблиц, формул и 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</w:t>
      </w:r>
      <w:r w:rsidR="00731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</w:t>
      </w:r>
      <w:r w:rsidRPr="003C45C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заимствованных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авторами из чужих или собственных публикаций (включая прямое цитирование, парафраз, обобщение, использование для создания авторских иллюстративных материалов, таблиц или формул)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должно быть 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тко маркировано в тексте статьи следующим образом: </w:t>
      </w:r>
    </w:p>
    <w:p w:rsidR="004E4DFC" w:rsidRPr="00C046D8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1) библиографическое описание источника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добавляется в список литературы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либо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текст постраничной сноски (</w:t>
      </w:r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ссылки на нормативные акты, ГОСТы, другие регулирующие документы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статистические данные</w:t>
      </w:r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 иные источники, не являющиеся авторскими научными </w:t>
      </w:r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lastRenderedPageBreak/>
        <w:t xml:space="preserve">публикациями, рекомендуется не включать в </w:t>
      </w:r>
      <w:proofErr w:type="spellStart"/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затекстовый</w:t>
      </w:r>
      <w:proofErr w:type="spellEnd"/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библиографический список, а размещать непосредственно в тексте статьи, либо в постраничных (подстрочных) сносках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;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2) в тексте статьи обозначаются границы (начало и конец) заимствованного фрагмента:</w:t>
      </w:r>
    </w:p>
    <w:p w:rsidR="004E4DFC" w:rsidRPr="00FC0BDE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– при прямом цитировании начало и конец цитаты обозначаются кавычками («»); если часть цитируемого текста пропущена (изъята), то пропуск обозначаются многоточием (…); 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ссылка на источник даё</w:t>
      </w:r>
      <w:r w:rsidRPr="008E7D57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тся в конце цитаты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после закрывающих</w:t>
      </w:r>
      <w:r w:rsidRPr="008E7D57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кавыч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</w:t>
      </w:r>
      <w:r w:rsidRPr="008E7D57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к;</w:t>
      </w:r>
      <w:r w:rsidR="00FC0BD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если документ цитируется по вторичному, а не оригинальному источнику, то в начале ссылки приводят слова: «Цит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FC0BD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по:» (цитируется по);</w:t>
      </w:r>
    </w:p>
    <w:p w:rsidR="004E4DFC" w:rsidRDefault="00806DD5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– при парафразе (обобщё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нном пересказе, без дословного копирования) кавычки не используются; начало заимствованного фрагмента в тексте обозначается произвольным образом</w:t>
      </w:r>
      <w:r w:rsidR="004E4DFC" w:rsidRPr="00BB569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по мнению А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Иванова…; в работах В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Ю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Петрова…), а конец – ссылкой на источник; </w:t>
      </w:r>
    </w:p>
    <w:p w:rsidR="004E4DFC" w:rsidRDefault="00806DD5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– парафраз в виде обобщё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нного и сокращ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нного пересказа сходных взглядов нескольких авторов (по мнению ряда российских и зарубежных уч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ных…; в работах оппонентов А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Смита…) может быть обозначен комплексной отсылкой к нескольким источникам </w:t>
      </w:r>
      <w:r w:rsidR="004E4DFC" w:rsidRPr="008E7D57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[2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; 5;</w:t>
      </w:r>
      <w:r w:rsidR="004E4DFC" w:rsidRPr="008E7D57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18]</w:t>
      </w:r>
      <w:r w:rsidR="004E4DFC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;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– использование заимствованного текста при составлении авторских иллюстративных материалов (схем, графиков, рисунков и т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.</w:t>
      </w:r>
      <w:r w:rsidR="0073131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 таблиц,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как и включение в статью готовых </w:t>
      </w:r>
      <w:r w:rsidRPr="0092656B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иллюстративных материалов и таблиц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заимствованных полностью или частично из других публикаций, обозначается добавлением указания на использованные источники, которое размещается отдельной строкой непосредственно после рисунка или таблицы, </w:t>
      </w:r>
      <w:proofErr w:type="gramStart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например</w:t>
      </w:r>
      <w:proofErr w:type="gramEnd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: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Источник: составлено авторами с использованием материалов 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[2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; 4; 18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]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или: 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Источник: 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[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4, с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211</w:t>
      </w:r>
      <w:r w:rsidRPr="00C046D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]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Pr="00542BE5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3) в конце заимствованного фрагмента приводится</w:t>
      </w:r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ссылка на источник, которая может быть оформлена как отсылка к списку литературы [2] или выноска</w:t>
      </w:r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  <w:vertAlign w:val="superscript"/>
        </w:rPr>
        <w:t>2</w:t>
      </w:r>
      <w:r w:rsidRPr="00542BE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(отсылка к постраничной сноске)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E4DFC" w:rsidRDefault="004E4DFC" w:rsidP="004E4DF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При использовании авторами в качества источника материалов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(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сообщений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)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средств массовой информации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НКО, НОО, юридического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или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физического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лица, выполняющего функции иностранного агента</w:t>
      </w:r>
      <w:r>
        <w:rPr>
          <w:rStyle w:val="a6"/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footnoteReference w:id="1"/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либо иных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организаций, деятельность которых признана нежелательной на территории Российской Федерации</w:t>
      </w:r>
      <w:r>
        <w:rPr>
          <w:rStyle w:val="a6"/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footnoteReference w:id="2"/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цитируемый текст должен сопровождаться </w:t>
      </w:r>
      <w:r w:rsidR="00C53CF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соответствующим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указанием</w:t>
      </w:r>
      <w:r w:rsidR="00C53CF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</w:t>
      </w:r>
      <w:proofErr w:type="gramStart"/>
      <w:r w:rsidR="00C53CF0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например</w:t>
      </w:r>
      <w:proofErr w:type="gramEnd"/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: «</w:t>
      </w:r>
      <w:r w:rsidRPr="00E733B0">
        <w:rPr>
          <w:rFonts w:ascii="Times New Roman" w:eastAsia="Calibri" w:hAnsi="Times New Roman" w:cs="Times New Roman"/>
          <w:b/>
          <w:snapToGrid w:val="0"/>
          <w:color w:val="000000"/>
          <w:sz w:val="24"/>
          <w:szCs w:val="24"/>
        </w:rPr>
        <w:t xml:space="preserve">Данное сообщение (материал) </w:t>
      </w:r>
      <w:r w:rsidR="00C53CF0">
        <w:rPr>
          <w:rFonts w:ascii="Times New Roman" w:eastAsia="Calibri" w:hAnsi="Times New Roman" w:cs="Times New Roman"/>
          <w:b/>
          <w:snapToGrid w:val="0"/>
          <w:color w:val="000000"/>
          <w:sz w:val="24"/>
          <w:szCs w:val="24"/>
        </w:rPr>
        <w:t>создано (опубликовано)</w:t>
      </w:r>
      <w:r w:rsidRPr="00E733B0">
        <w:rPr>
          <w:rFonts w:ascii="Times New Roman" w:eastAsia="Calibri" w:hAnsi="Times New Roman" w:cs="Times New Roman"/>
          <w:b/>
          <w:snapToGrid w:val="0"/>
          <w:color w:val="000000"/>
          <w:sz w:val="24"/>
          <w:szCs w:val="24"/>
        </w:rPr>
        <w:t xml:space="preserve"> </w:t>
      </w:r>
      <w:r w:rsidR="00C53CF0">
        <w:rPr>
          <w:rFonts w:ascii="Times New Roman" w:eastAsia="Calibri" w:hAnsi="Times New Roman" w:cs="Times New Roman"/>
          <w:b/>
          <w:snapToGrid w:val="0"/>
          <w:color w:val="000000"/>
          <w:sz w:val="24"/>
          <w:szCs w:val="24"/>
        </w:rPr>
        <w:t>лицом</w:t>
      </w:r>
      <w:r w:rsidRPr="00E733B0">
        <w:rPr>
          <w:rFonts w:ascii="Times New Roman" w:eastAsia="Calibri" w:hAnsi="Times New Roman" w:cs="Times New Roman"/>
          <w:b/>
          <w:snapToGrid w:val="0"/>
          <w:color w:val="000000"/>
          <w:sz w:val="24"/>
          <w:szCs w:val="24"/>
        </w:rPr>
        <w:t>, выполняю</w:t>
      </w:r>
      <w:r w:rsidR="00C53CF0">
        <w:rPr>
          <w:rFonts w:ascii="Times New Roman" w:eastAsia="Calibri" w:hAnsi="Times New Roman" w:cs="Times New Roman"/>
          <w:b/>
          <w:snapToGrid w:val="0"/>
          <w:color w:val="000000"/>
          <w:sz w:val="24"/>
          <w:szCs w:val="24"/>
        </w:rPr>
        <w:t>щим функции иностранного агента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»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Указание подлежит размещению в начале каждого цитируемого фрагмента сообщения (материала) и выделяется полужирным шрифтом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При упоминании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(без цитирования)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 тексте статьи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лица (СМИ, НКО, НОО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или физического лица)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включ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ё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нн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ого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в один из вышеука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занных реестров Минюста России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необходимо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разместить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уведомление произвольной формы, которое может быть приведено непосредственно в тексте сразу после названия организации либо вынесено в сноску, например: «…По данным MEDIA DEVELOPMENT INVESTMENT FUND</w:t>
      </w:r>
      <w:r w:rsidR="00806DD5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</w:t>
      </w:r>
      <w:r w:rsidRPr="00E6603A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(организация, деятельность которой признана нежелательной на территории РФ), одной из ключевых проблем развития инвестиционной инфраструктуры является…»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3940BF" w:rsidRDefault="003940BF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</w:p>
    <w:p w:rsidR="003940BF" w:rsidRDefault="003940BF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Список источников</w:t>
      </w:r>
    </w:p>
    <w:p w:rsidR="00C06731" w:rsidRDefault="00C06731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Список источников (литературы) приводится в конце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статьи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и оформляется </w:t>
      </w:r>
      <w:r w:rsidRPr="0013546D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в соответствии с </w:t>
      </w:r>
      <w:r w:rsidRPr="0013546D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ГОСТ Р 7</w:t>
      </w:r>
      <w:r w:rsidR="00C53CF0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.</w:t>
      </w:r>
      <w:r w:rsidRPr="0013546D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0</w:t>
      </w:r>
      <w:r w:rsidR="00C53CF0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.</w:t>
      </w:r>
      <w:r w:rsidRPr="0013546D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5-2008</w:t>
      </w:r>
      <w:r w:rsidRPr="0013546D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Pr="0013546D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«Библиографическая ссылка»</w:t>
      </w:r>
      <w:r w:rsidR="00EF2CAE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 xml:space="preserve">. </w:t>
      </w:r>
      <w:r w:rsidR="004379DA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 xml:space="preserve">Допускается </w:t>
      </w:r>
      <w:r w:rsidR="00C53CF0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 xml:space="preserve">также </w:t>
      </w:r>
      <w:r w:rsidR="004379DA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 xml:space="preserve">копирование </w:t>
      </w:r>
      <w:r w:rsidR="00C53CF0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 xml:space="preserve">из </w:t>
      </w:r>
      <w:proofErr w:type="spellStart"/>
      <w:r w:rsidR="00C53CF0" w:rsidRPr="00C53CF0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val="en-US" w:eastAsia="ru-RU"/>
        </w:rPr>
        <w:t>eLibrary</w:t>
      </w:r>
      <w:proofErr w:type="spellEnd"/>
      <w:r w:rsidR="00C53CF0" w:rsidRPr="00C53CF0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.</w:t>
      </w:r>
      <w:proofErr w:type="spellStart"/>
      <w:r w:rsidR="00C53CF0" w:rsidRPr="00C53CF0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val="en-US" w:eastAsia="ru-RU"/>
        </w:rPr>
        <w:t>ru</w:t>
      </w:r>
      <w:proofErr w:type="spellEnd"/>
      <w:r w:rsidR="00C53CF0" w:rsidRPr="00C53CF0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 xml:space="preserve"> (РИНЦ) </w:t>
      </w:r>
      <w:r w:rsidR="00C53CF0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описаний, подготовленных с помощью инструмента «</w:t>
      </w:r>
      <w:r w:rsidR="00C53CF0" w:rsidRPr="00C53CF0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Ссылка для цитирования</w:t>
      </w:r>
      <w:r w:rsidR="00C53CF0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>».</w:t>
      </w:r>
      <w:r w:rsidR="004379DA">
        <w:rPr>
          <w:rFonts w:ascii="Times New Roman" w:eastAsia="Times New Roman" w:hAnsi="Times New Roman" w:cs="Times New Roman"/>
          <w:bCs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Pr="0013546D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  <w:lang w:eastAsia="ru-RU"/>
        </w:rPr>
        <w:t xml:space="preserve">Количество использованных авторами источников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должно соответствовать типу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авторского материала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не менее </w:t>
      </w:r>
      <w:r w:rsidR="004379DA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10-12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источников в кратком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научном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lastRenderedPageBreak/>
        <w:t>сообщении (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до 20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 000 знаков)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; 25</w:t>
      </w:r>
      <w:r w:rsidR="00806DD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 источников в научной статье (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20</w:t>
      </w:r>
      <w:r w:rsidR="00806DD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 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000</w:t>
      </w:r>
      <w:r w:rsidR="00806DD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40 000 знаков); не менее 80 исто</w:t>
      </w:r>
      <w:r w:rsidR="00806DD5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чников в научном обзоре (30 000–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6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0 000 знаков, содержит структурированный обзор научных публикаций по какой-либо проблематике)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FC0BDE" w:rsidRDefault="00C06731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 статье необходимо привести корректно оформленные ссылки на все использованные автором научные и иные авторские произведения, статистические данные (обзоры), нормативные акты, иные регулирующие документы и прочие источники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 </w:t>
      </w:r>
      <w:proofErr w:type="spellStart"/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затекстовый</w:t>
      </w:r>
      <w:proofErr w:type="spellEnd"/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список источников научной статьи рекомендуется включать только авторские научные публикации (научные монографии, статьи в научных рецензируемых изданиях и т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  <w:r w:rsidR="0073131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Использование ссылок на учебные, справочные, публицистические, художественные, научно-популярные и иные издания (публикации) ненаучного характера, а также ссылок на неопубликованные работы (диссертации, авторефераты, материалы архивов и т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  <w:r w:rsidR="0073131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допускается только в тех случаях, когда это оправдано целями и методологией исследования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="00FC0BDE" w:rsidRPr="00FC0B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Ссылки на нормативные и иные официальные документы, статистические данные и прочие источники, не являющиеся авторскими научными публикациями, рекомендуется размещать непосредственно в тексте</w:t>
      </w:r>
      <w:r w:rsidR="00FC0B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статьи</w:t>
      </w:r>
      <w:r w:rsidR="00FC0BDE" w:rsidRPr="00FC0B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либо оформлять их как постраничные сноски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7E129B" w:rsidRDefault="007E129B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Не допускается</w:t>
      </w:r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включение в список источников недостоверных или некорректных ссылок, </w:t>
      </w:r>
      <w:proofErr w:type="gramStart"/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например</w:t>
      </w:r>
      <w:proofErr w:type="gramEnd"/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:</w:t>
      </w:r>
    </w:p>
    <w:p w:rsidR="00C06731" w:rsidRDefault="007E129B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– </w:t>
      </w:r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неполное описание источника, </w:t>
      </w:r>
      <w:proofErr w:type="gramStart"/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например</w:t>
      </w:r>
      <w:proofErr w:type="gramEnd"/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указание наименования журнала (сборника, серии изданий) вместо выходных данных конкретной публикации (для печатных изданий) либо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замена ссылки на конкретную публикацию адресом</w:t>
      </w:r>
      <w:r w:rsidR="00FC0B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главн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ой</w:t>
      </w:r>
      <w:r w:rsidR="00FC0B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страницы сайт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а </w:t>
      </w:r>
      <w:r w:rsidRPr="007E129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для </w:t>
      </w:r>
      <w:r w:rsidRPr="007E129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электронн</w:t>
      </w:r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ых</w:t>
      </w:r>
      <w:r w:rsidRPr="007E129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ресурс</w:t>
      </w:r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ов</w:t>
      </w:r>
      <w:r w:rsidRPr="007E129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;</w:t>
      </w:r>
    </w:p>
    <w:p w:rsidR="007E129B" w:rsidRDefault="007E129B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– </w:t>
      </w:r>
      <w:r w:rsidR="00BE17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копирование из вторичных документов (чужих библиографических списков) библиографического описания источника, к которому у авторов нет доступа;</w:t>
      </w:r>
    </w:p>
    <w:p w:rsidR="00735805" w:rsidRDefault="00BE174A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– изменение выходных данных </w:t>
      </w:r>
      <w:r w:rsidR="0073580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источника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(</w:t>
      </w:r>
      <w:r w:rsidR="0073580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сокращение списка авторов; «обновление» года публикации; замена русского названия иностранным; замена полного библиографического описания статьи, опубликованной в печатном журнале, ссылкой на электронную копию публикации в сети Интернет и т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="0073580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  <w:r w:rsidR="0073580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);</w:t>
      </w:r>
    </w:p>
    <w:p w:rsidR="00735805" w:rsidRPr="00735805" w:rsidRDefault="00735805" w:rsidP="0073580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3580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– фальсификация источников (включение в список литературы ссылок на несуществующие документы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Источники рекомендуется располагать и нумеровать в порядке упо</w:t>
      </w:r>
      <w:r w:rsidR="00806DD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минания в тексте (в этом случае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при повторном упоминании уже включенного в список источника повторяется присвоенный ему номер)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Допускается также располагать и нумеровать источники в алфавитном порядке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(сначала размещаются записи на русском языке, затем записи на иностранных языках, использующих латинский алфавит, затем записи на прочих иностранных языках), 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однако в этом случае авторам необходимо убедиться, что в основном тексте статьи приведены от</w:t>
      </w:r>
      <w:r w:rsidR="00806DD5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сылки ко всем источникам, включё</w:t>
      </w:r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нным в </w:t>
      </w:r>
      <w:proofErr w:type="spellStart"/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затекстовый</w:t>
      </w:r>
      <w:proofErr w:type="spellEnd"/>
      <w:r w:rsidRPr="00C0673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список</w:t>
      </w:r>
      <w:r w:rsidR="00EF2CA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. </w:t>
      </w:r>
    </w:p>
    <w:p w:rsidR="00EF08B4" w:rsidRPr="00EF08B4" w:rsidRDefault="00806DD5" w:rsidP="00EF08B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Все источники, включё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нные в список, должны быть использованы (процитированы либо упомянуты) в тексте статьи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В отсылке номер, присвоенный данному источнику, указывается в квадратных скобках, </w:t>
      </w:r>
      <w:proofErr w:type="gramStart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например</w:t>
      </w:r>
      <w:proofErr w:type="gramEnd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[5]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Если 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авторы статьи ссылаются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на конкретный фрагмент текста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источника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то в отсылке указывают не только порядковый номер записи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в списке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, но и номер страницы, </w:t>
      </w:r>
      <w:proofErr w:type="gramStart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например</w:t>
      </w:r>
      <w:proofErr w:type="gramEnd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[34,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108] или [34,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108-109]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Если 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в тексте статьи 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размещается комплексная отсылка к нескольким 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публикациям</w:t>
      </w:r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, то номера источников перечисляются внутри квадратных скобок через точку с запятой, </w:t>
      </w:r>
      <w:proofErr w:type="gramStart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например</w:t>
      </w:r>
      <w:proofErr w:type="gramEnd"/>
      <w:r w:rsidR="00EF08B4" w:rsidRP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[2; 8; 11; 23]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C06731" w:rsidRDefault="00EF08B4" w:rsidP="00EF08B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соответствии с ГОСТ Р 7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noBreakHyphen/>
        <w:t xml:space="preserve">2008 «Библиографическая ссылка», </w:t>
      </w:r>
      <w:proofErr w:type="spellStart"/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з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атекстовая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библиографическая ссылка (описание источника в списке литературы) может содержать следующие элементы: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1) заголовок, включающий 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автора (или авторов, если их не более тр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ё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х человек; если авторов четыре и более, то в заголовке они не указываются) и 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наименование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документа (книги, статьи);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2) общее обозначение материала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иные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св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едения, относящиеся к заглавию </w:t>
      </w:r>
      <w:r w:rsidRP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(например «монография»)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отделяется от заголовка двоеточием 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« :</w:t>
      </w:r>
      <w:proofErr w:type="gram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»;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3) сведения об ответственности содержат информацию о лицах и организациях,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lastRenderedPageBreak/>
        <w:t xml:space="preserve">участвовавших в создании 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произведения, этот элемент описания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отделяется от заг</w:t>
      </w:r>
      <w:r w:rsidR="00EF08B4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оловка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косой чертой</w:t>
      </w:r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proofErr w:type="gramStart"/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« /</w:t>
      </w:r>
      <w:proofErr w:type="gramEnd"/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», разные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группы сведений отделяют друг от друга точкой с запятой « ; », </w:t>
      </w:r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они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могут включать: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Фамилии 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3 авторов (если имена всех авторов указаны в заголовке, то в сведениях об ответственности допускается их не повторять); если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число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авторов 4 и более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то указывается 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первого автора с добавлением сокращения «и др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 или его эквивалента на латинском языке «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et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 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al</w:t>
      </w:r>
      <w:proofErr w:type="spellEnd"/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»);</w:t>
      </w:r>
      <w:proofErr w:type="gramEnd"/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P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Фамилии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составителей, редакторов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переводчиков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 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вместе со словами, уточняющими категорию их участия, 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например</w:t>
      </w:r>
      <w:proofErr w:type="gram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 «авт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идеи П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Лелякин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»; «пер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 ф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Мишо»; «под 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Парутина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»;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наименование организации (юридического лица), которой принадлежат авторские права на издание, либо иных организаций, вн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ё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сших значимый вклад в интеллектуальное, художественное или иное содержание произведения, вместе со словами, уточняющими категорию их участия;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4) сведения об издании (если ссы</w:t>
      </w:r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лка да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ё</w:t>
      </w:r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тся на издание целиком)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отделяются от области заглавия и друг от друга точкой и тире «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gramStart"/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»</w:t>
      </w:r>
      <w:proofErr w:type="gramEnd"/>
      <w:r w:rsidR="00DD6C0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,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могут включать: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информацию об изменениях и особенностях данного издания по отношению к предыдущему изданию того же произведения, 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например</w:t>
      </w:r>
      <w:proofErr w:type="gram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 «3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noBreakHyphen/>
        <w:t>е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 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изд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», «2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-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я 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», «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Перепеч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 изд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1925 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», «2-е изд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.,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перераб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 доп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»; 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выходные данные, включая: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место издания (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город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): наименование издателя,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год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; </w:t>
      </w:r>
    </w:p>
    <w:p w:rsidR="00C06731" w:rsidRPr="00C06731" w:rsidRDefault="00DD6C08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физическую характеристику документа, 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е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специфическое обозначение материала (напр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«1 электрон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опт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диск (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CDROM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)») и объё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 издания (указывается количество страниц для печатных изданий; длительность звучания (видео) в минутах или размер файлов в Кб для электронных изданий) – отделяется от области выходных данных точкой и тире «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»;</w:t>
      </w:r>
    </w:p>
    <w:p w:rsidR="00C06731" w:rsidRPr="00C06731" w:rsidRDefault="00FC0AEF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5) сведения о сериальном издании приводя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в скобках 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(наименование серии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/сведения об ответственности,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ISSN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; номер выпуска)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;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6) сведения о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б издании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в кот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ором опубликован объект ссылки;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приводятся вместо или перед п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4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5 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при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ссыл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ке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на 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отдельные статьи в журналах, газетах, сборниках;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отделяются от области заглавия двойной косой чертой </w:t>
      </w:r>
      <w:proofErr w:type="gram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« /</w:t>
      </w:r>
      <w:proofErr w:type="gram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/ » и включают: наименование издания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год выпуска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номер выпуска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диапазон страниц, на которых р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азмещё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 объект ссылки (статья)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;</w:t>
      </w:r>
    </w:p>
    <w:p w:rsidR="00C06731" w:rsidRPr="00C06731" w:rsidRDefault="00FC0AEF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7) примечания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отделяются от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предшествующей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области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описания</w:t>
      </w:r>
      <w:r w:rsid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точкой и тире «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»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</w:t>
      </w:r>
    </w:p>
    <w:p w:rsidR="00C06731" w:rsidRPr="00C06731" w:rsidRDefault="0013546D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Международный стандартный номер (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ISBN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);</w:t>
      </w:r>
    </w:p>
    <w:p w:rsidR="00C06731" w:rsidRPr="00C06731" w:rsidRDefault="0013546D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условия доступа (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URL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с указанием адресной ссылки на страницу в сети Интернет и дат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ы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последнего обращения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(дата обращения: </w:t>
      </w:r>
      <w:proofErr w:type="spellStart"/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дд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мм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гггг</w:t>
      </w:r>
      <w:proofErr w:type="spellEnd"/>
      <w:r w:rsidR="00FC0AEF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); 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Вместо знаков точка и тире «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gram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»</w:t>
      </w:r>
      <w:proofErr w:type="gram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разделяющих элементы и области описания ресурса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в библиографической записи можно использовать только знак 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«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точка</w:t>
      </w:r>
      <w:r w:rsidR="00CE296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»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(без тире)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C06731" w:rsidRDefault="00C06731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Примеры оформления ссылок</w:t>
      </w:r>
      <w:r w:rsidR="0013546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на источники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(наименования категорий источников приведены исключительно для удобства поиска подходящих образцов, в списке литературы к статье группировать записи по аналогичным категориям не следует):</w:t>
      </w:r>
    </w:p>
    <w:p w:rsidR="00C06731" w:rsidRPr="00BE7D6C" w:rsidRDefault="0013546D" w:rsidP="00C0673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Книги, монографии одного автора</w:t>
      </w:r>
    </w:p>
    <w:p w:rsidR="00C06731" w:rsidRPr="00BE7D6C" w:rsidRDefault="00C0673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Агафонова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Трансформация норм г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ражданско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го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proofErr w:type="gramStart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прав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а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</w:t>
      </w:r>
      <w:proofErr w:type="gramEnd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монография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-е изд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перераб</w:t>
      </w:r>
      <w:proofErr w:type="spellEnd"/>
      <w:proofErr w:type="gramStart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proofErr w:type="gram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 доп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Москва: </w:t>
      </w:r>
      <w:proofErr w:type="spellStart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Юристъ</w:t>
      </w:r>
      <w:proofErr w:type="spellEnd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542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ISBN 5-7975-0223-2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13546D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Книги, монографии 2-3 авторов</w:t>
      </w:r>
    </w:p>
    <w:p w:rsidR="00C06731" w:rsidRPr="00BE7D6C" w:rsidRDefault="0013546D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Агафонова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Гражданское право: учеб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пособие /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Агафонова, 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Богачева, 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Глушкова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3-е изд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Москва: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Юристъ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542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0673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или:</w:t>
      </w:r>
    </w:p>
    <w:p w:rsidR="00C06731" w:rsidRPr="00BE7D6C" w:rsidRDefault="0013546D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Агафонова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.,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Богачева 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.,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Глушкова 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Гражданское право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Москва: </w:t>
      </w:r>
      <w:proofErr w:type="spellStart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Юристъ</w:t>
      </w:r>
      <w:proofErr w:type="spellEnd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2022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542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13546D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Книги, монографии 4 и более авторов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Гражданское право /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Агафонова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[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и </w:t>
      </w:r>
      <w:proofErr w:type="gram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др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]</w:t>
      </w:r>
      <w:proofErr w:type="gram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– 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Москва: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Юристъ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542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ISBN 5-7975-0223-2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4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 воинской обязанности и военной службе / под общ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Андронова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="001354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lastRenderedPageBreak/>
        <w:t>Санкт-Петербург: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Питер, 20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146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Авторефераты и диссертации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Вишняков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Модели и методы оценки эффективности коммерческих банков в условиях неопределенности: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дис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… канд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экон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наук: 08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Москва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234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6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Разаев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Особенности взаимодействия финансового и интеллектуального капитала в экономике: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автореф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proofErr w:type="gram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дис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....</w:t>
      </w:r>
      <w:proofErr w:type="gram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канд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экон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наук: 08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Самара, 20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7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24 c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Статьи из журналов, газет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7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Алигаджиева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Е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Анализ развития социальной отчетности в России // Экономический анализ: теория и практика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2014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№ 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18-23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Санникова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 пути к бухгалтерскому экологическому учету и отчетности /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Санникова,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Шавкунова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// Международный бухгалтерский учет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2019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№3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27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noBreakHyphen/>
        <w:t>33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DOI 10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36683/2075347-2019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0673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или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Санникова 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.,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Шавкунова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 пути к бухгалтерскому экологическому учету и отчетности // Международный бухгалтерский учет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2019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№3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27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noBreakHyphen/>
        <w:t>33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https://doi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org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/10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36683/2075347-2019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Разделы (главы) из коллективных монографий, учебников, учебных пособий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Малый 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Введение в законодательство Европейского сообщества // Институты Европейского союза: </w:t>
      </w:r>
      <w:proofErr w:type="spellStart"/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моногр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/ 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Малый, Дж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Кемпбелл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М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О’Нейл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Архангельск, 20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7-26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ISBN 978-5-94652-223-6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4D7C6D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Руд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не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ва 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Социальная политика в России / 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Руд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не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ва, 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Шатунова</w:t>
      </w:r>
      <w:proofErr w:type="spell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// Организация и управление социально-экономическими </w:t>
      </w:r>
      <w:proofErr w:type="gram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системами :</w:t>
      </w:r>
      <w:proofErr w:type="gramEnd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монография / под общ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проф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</w:t>
      </w:r>
      <w:r w:rsidR="001E29A8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гиной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Москва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 ИНФО-ДА, 2007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Книга 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Гл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BE7D6C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228-244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BE7D6C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Статьи из сборников научных трудов, тезисов докладов (сообщений), материалов научных конференции (съездов, симпозиумов)</w:t>
      </w:r>
    </w:p>
    <w:p w:rsidR="00C06731" w:rsidRPr="00C06731" w:rsidRDefault="00C848C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4D7C6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ыб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ова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Криминальные аспекты российского предпринимательства / 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ыб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ова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Верижников</w:t>
      </w:r>
      <w:proofErr w:type="spell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// Институциональная и эволюционная экономика: проблемы и перспективы 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развития :</w:t>
      </w:r>
      <w:proofErr w:type="gram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материалы 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межвуз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науч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-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ракт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конф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(Орел, 24 апреля 201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8 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73131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/ под общ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проф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гиной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proofErr w:type="gramStart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Орел :</w:t>
      </w:r>
      <w:proofErr w:type="gramEnd"/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ОрелГ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ЭТ, 20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Ч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II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0673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207-216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Pr="00C06731" w:rsidRDefault="00C06731" w:rsidP="0013546D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4D7C6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proofErr w:type="spellStart"/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Б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удакова</w:t>
      </w:r>
      <w:proofErr w:type="spell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Е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Теоретические аспекты распределения доходов // Логистика в отраслях и сферах </w:t>
      </w:r>
      <w:proofErr w:type="gram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применения :</w:t>
      </w:r>
      <w:proofErr w:type="gram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сборник научных трудов / под общ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ред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Е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В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ам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ирской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proofErr w:type="gram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Орел :</w:t>
      </w:r>
      <w:proofErr w:type="gram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ОрелГ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У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ЭТ</w:t>
      </w:r>
      <w:r w:rsidR="001E29A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, 2019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135-141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848C1" w:rsidRPr="00BE7D6C" w:rsidRDefault="00C848C1" w:rsidP="00C848C1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</w:pPr>
      <w:r w:rsidRPr="00BE7D6C">
        <w:rPr>
          <w:rFonts w:ascii="Times New Roman" w:eastAsia="Times New Roman" w:hAnsi="Times New Roman" w:cs="Times New Roman"/>
          <w:bCs/>
          <w:i/>
          <w:snapToGrid w:val="0"/>
          <w:sz w:val="24"/>
          <w:szCs w:val="24"/>
          <w:lang w:eastAsia="ru-RU"/>
        </w:rPr>
        <w:t>Электронные ресурсы</w:t>
      </w:r>
    </w:p>
    <w:p w:rsidR="00C848C1" w:rsidRPr="00C06731" w:rsidRDefault="004D7C6D" w:rsidP="00C848C1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FC0BD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3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Программа социально-экономического развития Российской Федерации на среднесроч</w:t>
      </w:r>
      <w:r w:rsidR="00C848C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ную перспективу (2008-2011 гг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731318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Распоряжение Правительства РФ от 19 января 2008 г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№ 38-р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URL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: </w:t>
      </w:r>
      <w:proofErr w:type="gramStart"/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http:jurbase</w:t>
      </w:r>
      <w:proofErr w:type="gram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ru</w:t>
      </w:r>
      <w:proofErr w:type="spellEnd"/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 (дата обращения 12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05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20</w:t>
      </w:r>
      <w:r w:rsidR="00C848C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22</w:t>
      </w:r>
      <w:r w:rsidR="00C848C1"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848C1" w:rsidRPr="00C06731" w:rsidRDefault="00C848C1" w:rsidP="00C848C1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FC0BD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4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Черткова Е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Утопия как способ постижения социальной действительности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// </w:t>
      </w:r>
      <w:proofErr w:type="spellStart"/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Социемы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20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№8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С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24-31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en-US" w:eastAsia="ru-RU"/>
        </w:rPr>
        <w:t>URL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: http://www2/usu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ru</w:t>
      </w:r>
      <w:proofErr w:type="spell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/</w:t>
      </w:r>
      <w:proofErr w:type="spell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philosophi</w:t>
      </w:r>
      <w:proofErr w:type="spellEnd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/</w:t>
      </w:r>
      <w:r w:rsidR="004D7C6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2214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(дата обращения: 01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09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22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)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848C1" w:rsidRPr="00C06731" w:rsidRDefault="00C848C1" w:rsidP="00C848C1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</w:pP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="00FC0BD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5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.</w:t>
      </w:r>
      <w:r w:rsidR="0047580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ab/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Шарков 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Социология / Ф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Шарков, А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М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proofErr w:type="spellStart"/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Игаев</w:t>
      </w:r>
      <w:proofErr w:type="spellEnd"/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Москва: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Экзамен, 20</w:t>
      </w:r>
      <w:r w:rsidR="004D7C6D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1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7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– 1 эл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опт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  <w:r w:rsidRPr="00C06731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диск (CD-ROM)</w:t>
      </w:r>
      <w:r w:rsidR="00EF2CAE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. </w:t>
      </w:r>
    </w:p>
    <w:p w:rsidR="00C06731" w:rsidRDefault="00C06731" w:rsidP="0083778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C06731" w:rsidRDefault="004D7C6D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</w:pPr>
      <w:proofErr w:type="spellStart"/>
      <w:r w:rsidRPr="004D7C6D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References</w:t>
      </w:r>
      <w:proofErr w:type="spellEnd"/>
    </w:p>
    <w:p w:rsidR="00F234A8" w:rsidRDefault="00351D9F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 данном разделе должна быть приведена транслитерация 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на латиницу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или перевод 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на английский язык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оригинального списка источников к статье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Для оформления </w:t>
      </w:r>
      <w:r w:rsidRPr="00351D9F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библиографическ</w:t>
      </w:r>
      <w:r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их</w:t>
      </w:r>
      <w:r w:rsidRPr="00351D9F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 xml:space="preserve"> ссыл</w:t>
      </w:r>
      <w:r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ок (описаний источников)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F234A8" w:rsidRP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в </w:t>
      </w:r>
      <w:proofErr w:type="spellStart"/>
      <w:r w:rsidR="00F234A8" w:rsidRPr="00F234A8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References</w:t>
      </w:r>
      <w:proofErr w:type="spellEnd"/>
      <w:r w:rsidR="00F234A8" w:rsidRP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допускается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использова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ть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ГОСТ Р 7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0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5 2008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, </w:t>
      </w:r>
      <w:proofErr w:type="spellStart"/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Vancouver</w:t>
      </w:r>
      <w:proofErr w:type="spellEnd"/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Style</w:t>
      </w:r>
      <w:proofErr w:type="spellEnd"/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либо иной стандарт оформления библиографических записей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При этом совмещение разных стандартов описания в одном списке не допускается, оформление ссылок на все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источник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включенны</w:t>
      </w:r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е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в </w:t>
      </w:r>
      <w:proofErr w:type="spellStart"/>
      <w:r w:rsidRPr="00351D9F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References</w:t>
      </w:r>
      <w:proofErr w:type="spellEnd"/>
      <w:r w:rsidR="00F234A8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, должно быть единообразным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4D7C6D" w:rsidRDefault="00F234A8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Нумерация и </w:t>
      </w:r>
      <w:r w:rsid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последовательность расположения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ссылок на источники</w:t>
      </w:r>
      <w:r w:rsid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в </w:t>
      </w:r>
      <w:proofErr w:type="spellStart"/>
      <w:r w:rsidR="00351D9F" w:rsidRPr="00351D9F">
        <w:rPr>
          <w:rFonts w:ascii="Times New Roman" w:eastAsia="Calibri" w:hAnsi="Times New Roman" w:cs="Times New Roman"/>
          <w:bCs/>
          <w:snapToGrid w:val="0"/>
          <w:color w:val="000000"/>
          <w:sz w:val="24"/>
          <w:szCs w:val="24"/>
        </w:rPr>
        <w:t>References</w:t>
      </w:r>
      <w:proofErr w:type="spellEnd"/>
      <w:r w:rsidR="00351D9F" w:rsidRP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</w:t>
      </w:r>
      <w:r w:rsidR="00CE296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должны</w:t>
      </w:r>
      <w:r w:rsid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соответствовать нумерации в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исходном </w:t>
      </w:r>
      <w:r w:rsidR="00351D9F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списке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источников (литературы)</w:t>
      </w:r>
      <w:r w:rsidR="00EF2CAE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. </w:t>
      </w:r>
    </w:p>
    <w:p w:rsidR="002578D9" w:rsidRDefault="002578D9" w:rsidP="0083778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br w:type="page"/>
      </w:r>
    </w:p>
    <w:p w:rsidR="00C13ECB" w:rsidRPr="002578D9" w:rsidRDefault="004D7C6D" w:rsidP="002578D9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napToGrid w:val="0"/>
          <w:color w:val="000000" w:themeColor="text1"/>
          <w:sz w:val="24"/>
          <w:szCs w:val="24"/>
        </w:rPr>
      </w:pPr>
      <w:r w:rsidRPr="002578D9">
        <w:rPr>
          <w:rFonts w:ascii="Times New Roman" w:eastAsia="Calibri" w:hAnsi="Times New Roman" w:cs="Times New Roman"/>
          <w:b/>
          <w:snapToGrid w:val="0"/>
          <w:color w:val="000000" w:themeColor="text1"/>
          <w:sz w:val="24"/>
          <w:szCs w:val="24"/>
        </w:rPr>
        <w:lastRenderedPageBreak/>
        <w:t>П</w:t>
      </w:r>
      <w:r w:rsidR="00C13ECB" w:rsidRPr="002578D9">
        <w:rPr>
          <w:rFonts w:ascii="Times New Roman" w:eastAsia="Calibri" w:hAnsi="Times New Roman" w:cs="Times New Roman"/>
          <w:b/>
          <w:snapToGrid w:val="0"/>
          <w:color w:val="000000" w:themeColor="text1"/>
          <w:sz w:val="24"/>
          <w:szCs w:val="24"/>
        </w:rPr>
        <w:t>ример оформления</w:t>
      </w:r>
      <w:r w:rsidR="00BE7D6C" w:rsidRPr="002578D9">
        <w:rPr>
          <w:rFonts w:ascii="Times New Roman" w:eastAsia="Calibri" w:hAnsi="Times New Roman" w:cs="Times New Roman"/>
          <w:b/>
          <w:snapToGrid w:val="0"/>
          <w:color w:val="000000" w:themeColor="text1"/>
          <w:sz w:val="24"/>
          <w:szCs w:val="24"/>
        </w:rPr>
        <w:t xml:space="preserve"> статьи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BE7D6C" w:rsidRDefault="00BE7D6C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УДК </w:t>
      </w:r>
      <w:proofErr w:type="gramStart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330</w:t>
      </w:r>
      <w:r w:rsid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3:341</w:t>
      </w:r>
      <w:r w:rsid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16</w:t>
      </w:r>
      <w:proofErr w:type="gramEnd"/>
    </w:p>
    <w:p w:rsidR="00BE7D6C" w:rsidRDefault="00BE7D6C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</w:rPr>
        <w:t>JEL A22 B52 O33</w:t>
      </w:r>
    </w:p>
    <w:p w:rsidR="00C13ECB" w:rsidRDefault="00C13ECB" w:rsidP="00C13EC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Иванова В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В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.,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Сидорова 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П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C13ECB" w:rsidRPr="00C33EB1" w:rsidRDefault="00BE7D6C" w:rsidP="00C13EC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Институ</w:t>
      </w:r>
      <w:r w:rsid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циональные ловушки </w:t>
      </w:r>
      <w:proofErr w:type="spellStart"/>
      <w:r w:rsid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системы высшего образования в России</w:t>
      </w:r>
    </w:p>
    <w:p w:rsidR="00C13ECB" w:rsidRPr="00BE7D6C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Иванова Виктория Владимировна</w:t>
      </w:r>
    </w:p>
    <w:p w:rsidR="00C33EB1" w:rsidRPr="00C33EB1" w:rsidRDefault="00C33EB1" w:rsidP="00C33EB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Victoria</w:t>
      </w:r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V</w:t>
      </w:r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spellStart"/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Ivanova</w:t>
      </w:r>
      <w:proofErr w:type="spellEnd"/>
    </w:p>
    <w:p w:rsidR="00BE7D6C" w:rsidRDefault="00BE7D6C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доктор экономических наук, профессор</w:t>
      </w:r>
    </w:p>
    <w:p w:rsidR="00BE7D6C" w:rsidRDefault="00BE7D6C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proofErr w:type="gramStart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Северо-Кавказский</w:t>
      </w:r>
      <w:proofErr w:type="gramEnd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федеральный университет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(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г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Ставрополь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Россия)</w:t>
      </w:r>
      <w:r w:rsidR="00C13ECB"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профессор</w:t>
      </w:r>
      <w:r w:rsidR="00C13ECB"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кафедры менеджмента </w:t>
      </w:r>
    </w:p>
    <w:p w:rsidR="00BE7D6C" w:rsidRDefault="00BE7D6C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Крымский инженерно-педагогический университет имени </w:t>
      </w:r>
      <w:proofErr w:type="spellStart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Февзи</w:t>
      </w:r>
      <w:proofErr w:type="spellEnd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Якубова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(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г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Симферополь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Россия),</w:t>
      </w:r>
      <w:r w:rsidR="00C13ECB"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доцент кафедры экономической теории</w:t>
      </w:r>
    </w:p>
    <w:p w:rsidR="00BE7D6C" w:rsidRPr="00EF2CAE" w:rsidRDefault="00BE7D6C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iva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22@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ya</w:t>
      </w:r>
      <w:r w:rsidR="007E4B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ru</w:t>
      </w:r>
      <w:r w:rsidR="00C13ECB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https://orcid</w:t>
      </w:r>
      <w:r w:rsidR="007E4B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org/0000-0001-</w:t>
      </w:r>
      <w:r w:rsid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="00BE7D6C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-</w:t>
      </w:r>
      <w:r w:rsid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1111</w:t>
      </w:r>
    </w:p>
    <w:p w:rsidR="00C33EB1" w:rsidRPr="007E4B0D" w:rsidRDefault="00C33EB1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SPIN</w:t>
      </w:r>
      <w:r w:rsidRPr="007E4B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: 0000-0001</w:t>
      </w:r>
    </w:p>
    <w:p w:rsidR="00C13ECB" w:rsidRPr="007E4B0D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2578D9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Сидорова Анна Петровна</w:t>
      </w:r>
      <w:bookmarkStart w:id="0" w:name="_GoBack"/>
      <w:bookmarkEnd w:id="0"/>
    </w:p>
    <w:p w:rsidR="00C33EB1" w:rsidRPr="00C33EB1" w:rsidRDefault="00C33EB1" w:rsidP="00C33EB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Anna</w:t>
      </w:r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</w:t>
      </w:r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spellStart"/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Sidorova</w:t>
      </w:r>
      <w:proofErr w:type="spellEnd"/>
    </w:p>
    <w:p w:rsidR="002578D9" w:rsidRDefault="002578D9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Среднерусский институт управления – филиал РАНХиГС (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г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Орел, Россия),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аспирант 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proofErr w:type="spellStart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anncha</w:t>
      </w:r>
      <w:proofErr w:type="spellEnd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@</w:t>
      </w:r>
      <w:proofErr w:type="spellStart"/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ymail</w:t>
      </w:r>
      <w:proofErr w:type="spellEnd"/>
      <w:r w:rsidR="007E4B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</w:t>
      </w:r>
      <w:proofErr w:type="spellStart"/>
      <w:r w:rsidR="007E4B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</w:t>
      </w:r>
      <w:proofErr w:type="spellEnd"/>
    </w:p>
    <w:p w:rsidR="00C33EB1" w:rsidRPr="007E4B0D" w:rsidRDefault="00C33EB1" w:rsidP="00C33EB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SPIN</w:t>
      </w:r>
      <w:r w:rsidRPr="007E4B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: 0000-0002</w:t>
      </w:r>
    </w:p>
    <w:p w:rsidR="00C13ECB" w:rsidRPr="00BE7D6C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C13ECB" w:rsidRPr="00BE7D6C" w:rsidRDefault="002578D9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 статье выявлены и систематизированы институциональные ловушки процесса </w:t>
      </w:r>
      <w:proofErr w:type="spell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высшего образования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К таким ловушкам отнесены: менеджеризм в высшем образовании; технологический детерминизм; неготовность или недостаточная готовность вузов к переходу на онлайн- или гибридное обучение; снижение привлекательности высшего образования среди молодёжи; возрастание риска </w:t>
      </w:r>
      <w:proofErr w:type="spell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кибератак</w:t>
      </w:r>
      <w:proofErr w:type="spellEnd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на вузы; сложности с внедрением технологических инноваций в вузах; трудности обработки, анализа и использования больших данных ввиду резкого роста их объёма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Для каждой из выявленных институциональных ловушек дано определение и предложены методы её преодоления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Авторами представлены сценарии развития высшего образования в условиях </w:t>
      </w:r>
      <w:proofErr w:type="spellStart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 России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C13ECB" w:rsidRPr="00BE7D6C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C13ECB" w:rsidRPr="00BE7D6C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Ключевые слова: </w:t>
      </w:r>
      <w:r w:rsid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высшее образование, институциональная экономика, </w:t>
      </w:r>
      <w:proofErr w:type="spellStart"/>
      <w:r w:rsid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трансакционные</w:t>
      </w:r>
      <w:proofErr w:type="spellEnd"/>
      <w:r w:rsid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издержки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, </w:t>
      </w:r>
      <w:r w:rsid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сценарии </w:t>
      </w:r>
      <w:r w:rsidRPr="00BE7D6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управлени</w:t>
      </w:r>
      <w:r w:rsidR="002578D9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C13ECB" w:rsidRDefault="00C13ECB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E52AF0" w:rsidRDefault="00E52AF0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Благодарности: </w:t>
      </w:r>
      <w:r w:rsidRPr="00E52AF0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Исследование выполнено при финансовой поддержке РФФИ в рамках научного проекта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18</w:t>
      </w:r>
      <w:r w:rsidRPr="00E52AF0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-010-00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122</w:t>
      </w:r>
      <w:r w:rsidRPr="00E52AF0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А</w:t>
      </w:r>
    </w:p>
    <w:p w:rsidR="00E52AF0" w:rsidRDefault="00E52AF0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C33EB1" w:rsidRDefault="00C33EB1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Вклад авторов: </w:t>
      </w:r>
      <w:r w:rsidRPr="00C33EB1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</w:rPr>
        <w:t>все авторы внесли равный вклад в проведение исследования и написание статьи; выразили согласие нести публичную ответственность за все аспекты работы, связанные с точностью или достоверностью любой части рукописи; одобрили финальную версию статьи перед публикацией</w:t>
      </w:r>
    </w:p>
    <w:p w:rsidR="00C33EB1" w:rsidRDefault="00C33EB1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C33EB1" w:rsidRDefault="00C33EB1" w:rsidP="00C13EC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C33EB1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Конфликт интересов: авторы заявляют об отсутствии конфликта интересов, требующего раскрытия в данной статье.</w:t>
      </w:r>
    </w:p>
    <w:p w:rsidR="00E6748F" w:rsidRPr="007E4B0D" w:rsidRDefault="00E6748F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Введение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Образование выступает мощным инструментом для привития способности к рассуждению и критическому мышлению, открывающим возможности для новых ценностей и мировосприятия молодого поколения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начале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XX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было проведено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множество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lastRenderedPageBreak/>
        <w:t>исследований, инициированных правительствами и международными организациями (ООН, ЮНЕСКО, ОЭСР), относительно влияния образовательных программ на формирование благополучия последующих поколений, среди которых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следует отметить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: Доклад о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человеческом развитии ПРООН [10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], «Международное техническое руководство по половому воспитанию: подход, основанный на фактических данных» ЮНЕСКО [1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], «Преподавание и обучение–2022» Горизонт EDUCAUSE [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7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] и другие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…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Мощным толчком к повсеместной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высшего образования стала пандемия Covid-19, которая ускорила этот процесс за счёт значительного расширения использования образовательных технологий (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EdTech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) [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2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0]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В рамках этого развития высшее образование становится все более ориентированным на данные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Время попытки предсказать и подготовиться к будущим сценариям в сфере образования основываются на отчётах межправительственных организаций ОЭСР и ЮНЕСКО, а также на национальных инициативах в области цифрового образования [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8]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 этих будущих сценариях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датафикация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большие данные, аналитика обучения и искусственный интеллект выступают платформой для более эффективного и предсказуемого высшего образования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М</w:t>
      </w:r>
      <w:r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атериалы</w:t>
      </w: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 и методика исследования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Активная и глобальная цифровизация образовательного процесса в 2019–2021 годах вынесла на свет ряд несовершенств и «провалов» института высшего образования, которые принято называть институциональными ловушками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Данные институциональные ловушки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имеют тенденцию к углублению с течением времени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 частности, ряд зарубежных исследователей, среди которых 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spellStart"/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Брейтер</w:t>
      </w:r>
      <w:proofErr w:type="spellEnd"/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="0095325C" w:rsidRP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Дж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spellStart"/>
      <w:r w:rsidR="0095325C" w:rsidRP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Ярк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Дж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Манолев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и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Салливан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[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12;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3]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утвержда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ю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т, что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датафикация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сужает дискурс и объём сложных концепций, таких как преподавание и обучение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…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Для проведения исследования использовались такие методы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: эмпирический,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нарративный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компаративный анализ, анкетирование, метод обобщения, логический метод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Результаты и обсуждение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В дискуссиях о роли образования в изменении социальных норм учебные учреждения рассматриваются как пространство, олицетворяющее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инклюзивность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и разнообразие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Педагогическая практика также влияет на убеждения студентов и доверие к образовательным учреждениям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Образование диктует не только содержание образовательного процесса обучающихся – вопрос «что изучать?», – но также и вопросы «как и с кем обучаться?» Вопрос «как?» относится к практике преподавания, которая влияет на убеждения и мировоззрение обучающихся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Ряд современных исследований проливает свет на то, как стили преподавания влияют на ценности обучающихся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Так, обучающиеся по горизонтальной педагогической практике, предполагающей работу в группах над проектами, с большей вероятностью будут участвовать в общественной жизни, верят в сотрудничество с другими и терпимо относятся к их идеям [6]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Образование даёт новые знания и способствует критическому мышлению, чтобы повысить сопротивляемость обучающихся к деструктивному влиянию и манипуляции, в частности через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соцсети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и, следовательно, предотвратить их приверженность экстремистским идеологиям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Таким образом, образование может стать катализатором изменения норм и инструментом, позволяющим обучающимся формировать новые нормы и культуру [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10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187–190]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Однако противоречия, возникающие на фоне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ведут к формированию и усилению влияния уже существующих устойчивых неэффективных институтов, так называемых институциональных ловушек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Текущая трансформация современного высшего образования характеризуется преобладанием таких тенденций, в которых также кроются институциональные ловушки (рис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noProof/>
          <w:snapToGrid w:val="0"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 wp14:anchorId="5C822DCD" wp14:editId="0923E792">
            <wp:extent cx="6057900" cy="2838450"/>
            <wp:effectExtent l="38100" t="0" r="76200" b="0"/>
            <wp:docPr id="1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Источник: составлено авторами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143A97" w:rsidRPr="00143A97" w:rsidRDefault="00143A97" w:rsidP="009F144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Рисунок 1 – Институциональные ловушки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высшего образования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9F1444" w:rsidRDefault="009F1444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…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Результаты исследования Horizon-2022, проведенн</w:t>
      </w:r>
      <w:r w:rsid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ого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в зарубежных вузах, свидетельствуют о том, что онлайн- и гибридная форма прочно закрепилась в вузовском образовании развитых стран</w:t>
      </w:r>
      <w:r w:rsidR="00E624A3">
        <w:rPr>
          <w:rStyle w:val="a6"/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footnoteReference w:id="3"/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Однако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в российских регионах доля вузов, использующих инновационные технологии в обучении, пока невелика (табл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9F1444" w:rsidRPr="009F1444" w:rsidRDefault="009F1444" w:rsidP="009F1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9F1444" w:rsidRPr="009F1444" w:rsidRDefault="009F1444" w:rsidP="009F144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Таблица 1 –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Результаты опроса студентов вузов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73"/>
        <w:gridCol w:w="4955"/>
      </w:tblGrid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Регион</w:t>
            </w:r>
          </w:p>
        </w:tc>
        <w:tc>
          <w:tcPr>
            <w:tcW w:w="4955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Доля студентов, активно использующих технологии дистанционного обучения, %</w:t>
            </w:r>
          </w:p>
        </w:tc>
      </w:tr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Краснодарский край</w:t>
            </w:r>
          </w:p>
        </w:tc>
        <w:tc>
          <w:tcPr>
            <w:tcW w:w="4955" w:type="dxa"/>
          </w:tcPr>
          <w:p w:rsidR="009F1444" w:rsidRPr="00E624A3" w:rsidRDefault="009F1444" w:rsidP="009F14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4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3,25</w:t>
            </w:r>
          </w:p>
        </w:tc>
      </w:tr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Нижегородская область</w:t>
            </w:r>
          </w:p>
        </w:tc>
        <w:tc>
          <w:tcPr>
            <w:tcW w:w="4955" w:type="dxa"/>
          </w:tcPr>
          <w:p w:rsidR="009F1444" w:rsidRPr="00E624A3" w:rsidRDefault="009F1444" w:rsidP="009F14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4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5,05</w:t>
            </w:r>
          </w:p>
        </w:tc>
      </w:tr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Астраханская область</w:t>
            </w:r>
          </w:p>
        </w:tc>
        <w:tc>
          <w:tcPr>
            <w:tcW w:w="4955" w:type="dxa"/>
          </w:tcPr>
          <w:p w:rsidR="009F1444" w:rsidRPr="00E624A3" w:rsidRDefault="009F1444" w:rsidP="009F14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4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6,37</w:t>
            </w:r>
          </w:p>
        </w:tc>
      </w:tr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Воронежская область</w:t>
            </w:r>
          </w:p>
        </w:tc>
        <w:tc>
          <w:tcPr>
            <w:tcW w:w="4955" w:type="dxa"/>
          </w:tcPr>
          <w:p w:rsidR="009F1444" w:rsidRPr="00E624A3" w:rsidRDefault="009F1444" w:rsidP="009F14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4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7,04</w:t>
            </w:r>
          </w:p>
        </w:tc>
      </w:tr>
      <w:tr w:rsidR="009F1444" w:rsidRPr="00E624A3" w:rsidTr="009F1444">
        <w:trPr>
          <w:cantSplit/>
          <w:trHeight w:val="20"/>
        </w:trPr>
        <w:tc>
          <w:tcPr>
            <w:tcW w:w="4673" w:type="dxa"/>
            <w:vAlign w:val="center"/>
          </w:tcPr>
          <w:p w:rsidR="009F1444" w:rsidRPr="00E624A3" w:rsidRDefault="009F1444" w:rsidP="009F1444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</w:pPr>
            <w:r w:rsidRPr="00E624A3">
              <w:rPr>
                <w:rFonts w:ascii="Times New Roman" w:eastAsia="Calibri" w:hAnsi="Times New Roman" w:cs="Times New Roman"/>
                <w:snapToGrid w:val="0"/>
                <w:color w:val="000000" w:themeColor="text1"/>
                <w:sz w:val="20"/>
                <w:szCs w:val="20"/>
              </w:rPr>
              <w:t>Ставропольский край</w:t>
            </w:r>
          </w:p>
        </w:tc>
        <w:tc>
          <w:tcPr>
            <w:tcW w:w="4955" w:type="dxa"/>
          </w:tcPr>
          <w:p w:rsidR="009F1444" w:rsidRPr="00E624A3" w:rsidRDefault="009F1444" w:rsidP="009F14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4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7,41</w:t>
            </w:r>
          </w:p>
        </w:tc>
      </w:tr>
    </w:tbl>
    <w:p w:rsidR="009F1444" w:rsidRDefault="00E624A3" w:rsidP="009F1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Источник: составлено авторами с использованием материалов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[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1; 7; 8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]</w:t>
      </w:r>
    </w:p>
    <w:p w:rsidR="00E624A3" w:rsidRDefault="00E624A3" w:rsidP="009F1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…</w:t>
      </w:r>
    </w:p>
    <w:p w:rsid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В частности, в Санкт-Петербургском политехническом университете Петра Великого (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СПбПУ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) применяется набор комплексных систем мониторинга деятельности преподавателей и университета в целом, в Московском городском педагогическом университете (МГПУ) запущен проект по интеллектуальному анализу больших данных о результатах студентов для прогнозирования зон риска и развития, в Казанском (Приволжском) федеральном университете (КФУ) внедрены информационно-аналитические системы для исследования детерминант, определяющих академическую успешность студентов с учётом их индивидуальных характеристик, в Томском государственном университете (ТГУ) применяется система мониторинга и анализа цифровых следов деятельности студентов и преподавателей, в Уральском Федеральном университете (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УрФУ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) внедрены сервисы подде</w:t>
      </w:r>
      <w:r w:rsid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ржки образовательного процесса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[</w:t>
      </w:r>
      <w:r w:rsidR="00514CB5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28]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E624A3" w:rsidRPr="00143A97" w:rsidRDefault="00E624A3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143A97" w:rsidRPr="00E624A3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E624A3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Заключение </w:t>
      </w:r>
    </w:p>
    <w:p w:rsidR="00143A97" w:rsidRPr="00143A97" w:rsidRDefault="00143A97" w:rsidP="00E624A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Таким образом, на основании проведённого исследования авторами выявлен ряд </w:t>
      </w: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lastRenderedPageBreak/>
        <w:t xml:space="preserve">институциональных ловушек </w:t>
      </w:r>
      <w:proofErr w:type="spellStart"/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цифровизации</w:t>
      </w:r>
      <w:proofErr w:type="spellEnd"/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 высшего образования, вновь сформировавшихся в период активизации </w:t>
      </w:r>
      <w:proofErr w:type="spellStart"/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дистанта</w:t>
      </w:r>
      <w:proofErr w:type="spellEnd"/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 и расширившихся уже существовавших до масштабного и повсеместного внедрения онлайн-обучения</w:t>
      </w:r>
      <w:r w:rsidR="00EF2CAE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E624A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Для каждой из выявленных институциональных ловушек дано определение и предложены методы её преодоления</w:t>
      </w:r>
      <w:r w:rsidR="00EF2CAE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</w:pPr>
      <w:r w:rsidRPr="00143A97">
        <w:rPr>
          <w:rFonts w:ascii="Times New Roman" w:eastAsia="Calibri" w:hAnsi="Times New Roman" w:cs="Times New Roman"/>
          <w:bCs/>
          <w:iCs/>
          <w:snapToGrid w:val="0"/>
          <w:color w:val="000000" w:themeColor="text1"/>
          <w:sz w:val="24"/>
          <w:szCs w:val="24"/>
        </w:rPr>
        <w:t>Список источников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Качество образования в российских университетах: что мы поняли в пандемию: Аналитический доклад /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под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ред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Е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Суханова, И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Д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Фрумин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а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– Томск: Издательство Томского государственного университета, 2021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– 46 с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E624A3" w:rsidRPr="00EF2CAE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Маркс К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.,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Энгельс Ф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К критике политической экономии // Собр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соч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.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т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13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="0095325C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–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М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:</w:t>
      </w:r>
      <w:proofErr w:type="gramEnd"/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Политиздат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, 1959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– 771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с</w:t>
      </w:r>
      <w:r w:rsidR="00EF2CAE"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Algan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Teaching Practices and Social Capital / 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Algan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Cahuc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Shleifer // American Economic Journal: Applied Economics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189–210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aeaweb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articles?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id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=10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1257/app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Bahr 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Building Quality interacting and teacher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 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Bahr,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Mellor // Australian Council for Educational Research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217-223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net/publication/305777019_Building_Quality_in_teaching_and_teacher_education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Broughan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(Re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)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centring</w:t>
      </w:r>
      <w:proofErr w:type="spellEnd"/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students in learning analytics: in conversation with Paulo Freire /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Broughan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Prinsloo // Assessment &amp; Evaluation in Higher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45(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617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-628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1080/02602938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1679716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Deem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New Managerialism in Higher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// The International Encyclopedia of Higher Education Systems and Institutions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1-7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net/publication/318156461_New_Managerialism_in_Higher_Education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EDUCAUSE Horizon Report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Teaching and Learning Edition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Boulder, CO: EDUCAUSE,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58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https://library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educause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edu/resources/2022/4/2022-educause-horizon-report-teaching-and-learning-edition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Fleming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Dead Teacher Working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Edtech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and the Neoliberal University / Pluto Press Blog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plutobooks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com/blog/dead-teacher-working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2021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Hayes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Who is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Really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in Charge of Contemporary Education? People and Technologies in, against and beyond the Neoliberal University /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Hayes,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Jandrić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Open Review of Educational Research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193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–210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1080/23265507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989899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Human Development Report 2020: The Next Frontier: Human Development and the Anthropocene // UNDP (United Nations Development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Programme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New York,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https://hdr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undp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org/content/human-development-report-2020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International Technical Guidance on Sexuality Education: An Evidence Informed Approach // UNESCO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Paris,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https://iite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unesco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org/publications/international-technical-guidance-on-sexuality-education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Jarke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Editorial: the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Datafcation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of Education 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Jarke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Breiter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1-6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net/publication/331025663_Editorial_the_datafication_of_education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Manolev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The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Datafcation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of Discipline: Class Dojo, Surveillance and a Performative Classroom Culture 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Manolev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Sullivan,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Slee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36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-51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1080/17439884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1558237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Marcus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Education and Gender Norm Change // ALIGN Report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Overseas Development Institute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London,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alignplatform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org/sites/default/files/201812/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align_education_thematic_guide</w:t>
      </w:r>
      <w:proofErr w:type="spellEnd"/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_-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Rao 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Familiarity Does Not Breed Contempt: Generosity, Discrimination, and Diversity in Delhi Schools // American Economic Review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109(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774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–809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aeaweb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articles?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id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=10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1257/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aer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20180044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Report of the Harvard Future of Teaching and Learning Task Force Reimaging the Classroom, Enriching Content, and Expanding the Harvard Community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Harvard: Spring,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lastRenderedPageBreak/>
        <w:t>47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https://vpal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harvard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/future-teaching-learning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Ross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Speculative Method in Digital Education Research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№42: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214-229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net/publication/299477787_Speculative_method_in_digital_education_research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Saari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The Rhetoric of the ‘Digital leap’ in Finnish Educational Policy Documents /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Saari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Säntti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European Educational Research Journal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17(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442–457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1177/1474904117721373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Speculative Social Science Fiction of Digitalization in Higher Education: From What Is to What Could Be //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etal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/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PostdigitSciEduc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224–236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1007/s42438-021-00260-6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Post-Covid-19 Education and Education Technology ‘Solutionism’: a Seller’s Market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Curcher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Postdigital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Science and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863–878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–https://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doi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1007/s42438-020-00164-x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9F1444" w:rsidRPr="009F1444" w:rsidRDefault="009F1444" w:rsidP="009F1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</w:p>
    <w:p w:rsidR="009F1444" w:rsidRPr="00EF2CAE" w:rsidRDefault="009F1444" w:rsidP="009F1444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9F1444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References</w:t>
      </w:r>
    </w:p>
    <w:p w:rsidR="00E624A3" w:rsidRPr="00E624A3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Kachestvo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obrazovanija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v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rossijskih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universitetah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chto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my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ponjali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v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pandemiju</w:t>
      </w:r>
      <w:proofErr w:type="spellEnd"/>
      <w:r w:rsidR="0095325C" w:rsidRP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[</w:t>
      </w:r>
      <w:r w:rsidR="0095325C" w:rsidRP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The quality of education in Russian universities: what we understood in the pandemic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]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Suhanova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Frumin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Tomsk: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Izdatel'stvo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Tomskogo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gosudarstven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nogo</w:t>
      </w:r>
      <w:proofErr w:type="spellEnd"/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universiteta</w:t>
      </w:r>
      <w:proofErr w:type="spellEnd"/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2021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46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(In Russ</w:t>
      </w:r>
      <w:r w:rsidR="00EF2CAE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.</w:t>
      </w:r>
      <w:r w:rsidR="00731318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)</w:t>
      </w:r>
      <w:r w:rsidR="00EF2CAE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E624A3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420E6E" w:rsidRPr="00420E6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Marx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K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.,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r w:rsidR="00420E6E" w:rsidRPr="00420E6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Engels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F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K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kritike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politicheskoj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jekonomii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[</w:t>
      </w:r>
      <w:r w:rsidR="0095325C" w:rsidRP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To the criticism of political economy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] // </w:t>
      </w:r>
      <w:proofErr w:type="spellStart"/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Sobr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soch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Vol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M</w:t>
      </w:r>
      <w:proofErr w:type="gramStart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:</w:t>
      </w:r>
      <w:proofErr w:type="gram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Politizdat</w:t>
      </w:r>
      <w:proofErr w:type="spellEnd"/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1959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771 </w:t>
      </w:r>
      <w:r w:rsidR="0095325C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E624A3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(In Russ</w:t>
      </w:r>
      <w:r w:rsidR="00EF2CAE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.</w:t>
      </w:r>
      <w:r w:rsidR="00731318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>)</w:t>
      </w:r>
      <w:r w:rsidR="00EF2CAE">
        <w:rPr>
          <w:rFonts w:ascii="Times New Roman" w:eastAsia="Calibri" w:hAnsi="Times New Roman" w:cs="Times New Roman"/>
          <w:bCs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Algan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Teaching Practices and Social Capital / 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Algan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Cahuc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Shleifer // American Economic Journal: Applied Economics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189–210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aeaweb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articles?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id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=10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1257/app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Bahr 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Building Quality interacting and teacher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 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Bahr,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Mellor // Australian Council for Educational Research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217-223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net/publication/305777019_Building_Quality_in_teaching_and_teacher_education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Broughan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(Re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)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centring</w:t>
      </w:r>
      <w:proofErr w:type="spellEnd"/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students in learning analytics: in conversation with Paulo Freire / C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Broughan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Prinsloo // Assessment &amp; Evaluation in Higher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45(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617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-628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1080/02602938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1679716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Deem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New Managerialism in Higher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// The International Encyclopedia of Higher Education Systems and Institutions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1-7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net/publication/318156461_New_Managerialism_in_Higher_Education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EDUCAUSE Horizon Report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Teaching and Learning Edition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Boulder, CO: EDUCAUSE,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58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https://library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educause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edu/resources/2022/4/2022-educause-horizon-report-teaching-and-learning-edition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Fleming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Dead Teacher Working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Edtech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and the Neoliberal University / Pluto Press Blog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plutobooks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com/blog/dead-teacher-working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2021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Hayes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Who is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Really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in Charge of Contemporary Education? People and Technologies in, against and beyond the Neoliberal University / S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Hayes,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Jandrić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Open Review of Educational Research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193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–210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1080/23265507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989899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143A97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624A3"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Human Development Report 2020: The Next Frontier: Human Development and the Anthropocene // UNDP (United Nations Development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Programme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New York,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https://hdr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undp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org/content/human-development-report-2020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143A97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624A3"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International Technical Guidance on Sexuality Education: An Evidence Informed Approach // UNESCO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Paris,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https://iite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unesco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org/publications/international-technical-guidance-on-sexuality-education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143A97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624A3"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Jarke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Editorial: the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Datafcation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of Education 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Jarke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Breiter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1-6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net/publication/331025663_Editorial_the_datafication_of_education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143A97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E624A3"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Manolev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The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Datafcation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of Discipline: Class Dojo, Surveillance and a Performative Classroom Culture 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Manolev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Sullivan,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Slee</w:t>
      </w:r>
      <w:proofErr w:type="spell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lastRenderedPageBreak/>
        <w:t>№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44(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36</w:t>
      </w:r>
      <w:proofErr w:type="gramEnd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-51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1080/17439884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1558237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Marcus R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Education and Gender Norm Change // ALIGN Report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Overseas Development Institute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London,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alignplatform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org/sites/default/files/201812/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align_education_thematic_guide</w:t>
      </w:r>
      <w:proofErr w:type="spellEnd"/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_-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15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Rao G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Familiarity Does Not Breed Contempt: Generosity, Discrimination, and Diversity in Delhi Schools // American Economic Review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109(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  <w:t>Р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774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–809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aeaweb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articles?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id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=10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1257/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aer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20180044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Report of the Harvard Future of Teaching and Learning Task Force Reimaging the Classroom, Enriching Content, and Expanding the Harvard Community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Harvard: Spring,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47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https://vpal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harvard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edu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/future-teaching-learning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Ross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Speculative Method in Digital Education Research // Learning, Media and Technology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№42: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214-229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https://www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researchgate</w:t>
      </w:r>
      <w:proofErr w:type="spellEnd"/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net/publication/299477787_Speculative_method_in_digital_education_research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Saari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The Rhetoric of the ‘Digital leap’ in Finnish Educational Policy Documents / A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Saari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Säntti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European Educational Research Journal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2018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17(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442–457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URL: 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1177/1474904117721373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9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Speculative Social Science Fiction of Digitalization in Higher Education: From What Is to What Could Be //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etal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/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PostdigitSciEduc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2022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№4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224–236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–https://doi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1007/s42438-021-00260-6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E624A3" w:rsidP="00E624A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  <w:r w:rsidRPr="00E624A3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.</w:t>
      </w:r>
      <w:r w:rsidR="0047580D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ab/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Post-Covid-19 Education and Education Technology ‘Solutionism’: a Seller’s Market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/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J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Suoranta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H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Teräs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, M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Curcher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//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Postdigital</w:t>
      </w:r>
      <w:proofErr w:type="spell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 Science and Education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2020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№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2(</w:t>
      </w:r>
      <w:proofErr w:type="gramEnd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3)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– P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863–878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–https:// </w:t>
      </w:r>
      <w:proofErr w:type="spell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doi</w:t>
      </w:r>
      <w:proofErr w:type="spell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org/10</w:t>
      </w:r>
      <w:proofErr w:type="gramEnd"/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  <w:r w:rsidR="00143A97" w:rsidRPr="00143A97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>1007/s42438-020-00164-x</w:t>
      </w:r>
      <w:r w:rsidR="00EF2CAE"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  <w:t xml:space="preserve">. </w:t>
      </w:r>
    </w:p>
    <w:p w:rsidR="00143A97" w:rsidRPr="00143A97" w:rsidRDefault="00143A97" w:rsidP="00143A9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  <w:lang w:val="en-US"/>
        </w:rPr>
      </w:pPr>
    </w:p>
    <w:sectPr w:rsidR="00143A97" w:rsidRPr="00143A97" w:rsidSect="00902562">
      <w:footnotePr>
        <w:numFmt w:val="upperRoman"/>
        <w:numRestart w:val="eachPage"/>
      </w:foot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F0C" w:rsidRDefault="00D52F0C" w:rsidP="00902562">
      <w:pPr>
        <w:spacing w:after="0" w:line="240" w:lineRule="auto"/>
      </w:pPr>
      <w:r>
        <w:separator/>
      </w:r>
    </w:p>
  </w:endnote>
  <w:endnote w:type="continuationSeparator" w:id="0">
    <w:p w:rsidR="00D52F0C" w:rsidRDefault="00D52F0C" w:rsidP="00902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F0C" w:rsidRDefault="00D52F0C" w:rsidP="00902562">
      <w:pPr>
        <w:spacing w:after="0" w:line="240" w:lineRule="auto"/>
      </w:pPr>
      <w:r>
        <w:separator/>
      </w:r>
    </w:p>
  </w:footnote>
  <w:footnote w:type="continuationSeparator" w:id="0">
    <w:p w:rsidR="00D52F0C" w:rsidRDefault="00D52F0C" w:rsidP="00902562">
      <w:pPr>
        <w:spacing w:after="0" w:line="240" w:lineRule="auto"/>
      </w:pPr>
      <w:r>
        <w:continuationSeparator/>
      </w:r>
    </w:p>
  </w:footnote>
  <w:footnote w:id="1">
    <w:p w:rsidR="00351D9F" w:rsidRPr="00E733B0" w:rsidRDefault="00351D9F" w:rsidP="004E4DFC">
      <w:pPr>
        <w:pStyle w:val="a4"/>
        <w:jc w:val="both"/>
        <w:rPr>
          <w:rFonts w:ascii="Times New Roman" w:hAnsi="Times New Roman" w:cs="Times New Roman"/>
          <w:lang w:val="en-US"/>
        </w:rPr>
      </w:pPr>
      <w:r w:rsidRPr="00E733B0">
        <w:rPr>
          <w:rStyle w:val="a6"/>
          <w:rFonts w:ascii="Times New Roman" w:hAnsi="Times New Roman" w:cs="Times New Roman"/>
        </w:rPr>
        <w:footnoteRef/>
      </w:r>
      <w:r w:rsidRPr="00E733B0">
        <w:rPr>
          <w:rFonts w:ascii="Times New Roman" w:hAnsi="Times New Roman" w:cs="Times New Roman"/>
        </w:rPr>
        <w:t xml:space="preserve"> Реестр иностранных агентов / Минюст России</w:t>
      </w:r>
      <w:r w:rsidR="00EF2CAE">
        <w:rPr>
          <w:rFonts w:ascii="Times New Roman" w:hAnsi="Times New Roman" w:cs="Times New Roman"/>
        </w:rPr>
        <w:t xml:space="preserve">. </w:t>
      </w:r>
      <w:r w:rsidRPr="00E733B0">
        <w:rPr>
          <w:rFonts w:ascii="Times New Roman" w:hAnsi="Times New Roman" w:cs="Times New Roman"/>
          <w:lang w:val="en-US"/>
        </w:rPr>
        <w:t xml:space="preserve">URL: </w:t>
      </w:r>
      <w:hyperlink r:id="rId1" w:history="1">
        <w:r w:rsidRPr="00E733B0">
          <w:rPr>
            <w:rStyle w:val="a3"/>
            <w:rFonts w:ascii="Times New Roman" w:hAnsi="Times New Roman" w:cs="Times New Roman"/>
            <w:lang w:val="en-US"/>
          </w:rPr>
          <w:t>https://minjust</w:t>
        </w:r>
        <w:r w:rsidR="00EF2CAE">
          <w:rPr>
            <w:rStyle w:val="a3"/>
            <w:rFonts w:ascii="Times New Roman" w:hAnsi="Times New Roman" w:cs="Times New Roman"/>
            <w:lang w:val="en-US"/>
          </w:rPr>
          <w:t xml:space="preserve">. </w:t>
        </w:r>
        <w:r w:rsidRPr="00E733B0">
          <w:rPr>
            <w:rStyle w:val="a3"/>
            <w:rFonts w:ascii="Times New Roman" w:hAnsi="Times New Roman" w:cs="Times New Roman"/>
            <w:lang w:val="en-US"/>
          </w:rPr>
          <w:t>gov</w:t>
        </w:r>
        <w:r w:rsidR="00EF2CAE">
          <w:rPr>
            <w:rStyle w:val="a3"/>
            <w:rFonts w:ascii="Times New Roman" w:hAnsi="Times New Roman" w:cs="Times New Roman"/>
            <w:lang w:val="en-US"/>
          </w:rPr>
          <w:t xml:space="preserve">. </w:t>
        </w:r>
        <w:proofErr w:type="spellStart"/>
        <w:r w:rsidRPr="00E733B0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 w:rsidRPr="00E733B0">
          <w:rPr>
            <w:rStyle w:val="a3"/>
            <w:rFonts w:ascii="Times New Roman" w:hAnsi="Times New Roman" w:cs="Times New Roman"/>
            <w:lang w:val="en-US"/>
          </w:rPr>
          <w:t>/</w:t>
        </w:r>
        <w:proofErr w:type="spellStart"/>
        <w:r w:rsidRPr="00E733B0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  <w:r w:rsidRPr="00E733B0">
          <w:rPr>
            <w:rStyle w:val="a3"/>
            <w:rFonts w:ascii="Times New Roman" w:hAnsi="Times New Roman" w:cs="Times New Roman"/>
            <w:lang w:val="en-US"/>
          </w:rPr>
          <w:t>/activity/directions/942/</w:t>
        </w:r>
      </w:hyperlink>
    </w:p>
  </w:footnote>
  <w:footnote w:id="2">
    <w:p w:rsidR="00351D9F" w:rsidRPr="00E733B0" w:rsidRDefault="00351D9F" w:rsidP="004E4DFC">
      <w:pPr>
        <w:pStyle w:val="a4"/>
        <w:jc w:val="both"/>
        <w:rPr>
          <w:rFonts w:ascii="Times New Roman" w:hAnsi="Times New Roman" w:cs="Times New Roman"/>
        </w:rPr>
      </w:pPr>
      <w:r w:rsidRPr="00E733B0">
        <w:rPr>
          <w:rStyle w:val="a6"/>
          <w:rFonts w:ascii="Times New Roman" w:hAnsi="Times New Roman" w:cs="Times New Roman"/>
        </w:rPr>
        <w:footnoteRef/>
      </w:r>
      <w:r w:rsidRPr="00E733B0">
        <w:rPr>
          <w:rFonts w:ascii="Times New Roman" w:hAnsi="Times New Roman" w:cs="Times New Roman"/>
        </w:rPr>
        <w:t xml:space="preserve"> Перечень иностранных и международных неправительственных организаций, деятельность которых признана нежелательной на территории Российской Федерации / Минюст России</w:t>
      </w:r>
      <w:r w:rsidR="00EF2CAE">
        <w:rPr>
          <w:rFonts w:ascii="Times New Roman" w:hAnsi="Times New Roman" w:cs="Times New Roman"/>
        </w:rPr>
        <w:t xml:space="preserve">. </w:t>
      </w:r>
      <w:r w:rsidRPr="00E733B0">
        <w:rPr>
          <w:rFonts w:ascii="Times New Roman" w:hAnsi="Times New Roman" w:cs="Times New Roman"/>
          <w:lang w:val="en-US"/>
        </w:rPr>
        <w:t>URL</w:t>
      </w:r>
      <w:r w:rsidRPr="00E733B0">
        <w:rPr>
          <w:rFonts w:ascii="Times New Roman" w:hAnsi="Times New Roman" w:cs="Times New Roman"/>
        </w:rPr>
        <w:t xml:space="preserve">: </w:t>
      </w:r>
      <w:hyperlink r:id="rId2" w:history="1">
        <w:r w:rsidRPr="00E733B0">
          <w:rPr>
            <w:rStyle w:val="a3"/>
            <w:rFonts w:ascii="Times New Roman" w:hAnsi="Times New Roman" w:cs="Times New Roman"/>
          </w:rPr>
          <w:t>https://minjust</w:t>
        </w:r>
        <w:r w:rsidR="00EF2CAE">
          <w:rPr>
            <w:rStyle w:val="a3"/>
            <w:rFonts w:ascii="Times New Roman" w:hAnsi="Times New Roman" w:cs="Times New Roman"/>
          </w:rPr>
          <w:t xml:space="preserve">. </w:t>
        </w:r>
        <w:proofErr w:type="spellStart"/>
        <w:r w:rsidRPr="00E733B0">
          <w:rPr>
            <w:rStyle w:val="a3"/>
            <w:rFonts w:ascii="Times New Roman" w:hAnsi="Times New Roman" w:cs="Times New Roman"/>
          </w:rPr>
          <w:t>gov</w:t>
        </w:r>
        <w:proofErr w:type="spellEnd"/>
        <w:r w:rsidR="00EF2CAE">
          <w:rPr>
            <w:rStyle w:val="a3"/>
            <w:rFonts w:ascii="Times New Roman" w:hAnsi="Times New Roman" w:cs="Times New Roman"/>
          </w:rPr>
          <w:t xml:space="preserve">. </w:t>
        </w:r>
        <w:proofErr w:type="spellStart"/>
        <w:r w:rsidRPr="00E733B0">
          <w:rPr>
            <w:rStyle w:val="a3"/>
            <w:rFonts w:ascii="Times New Roman" w:hAnsi="Times New Roman" w:cs="Times New Roman"/>
          </w:rPr>
          <w:t>ru</w:t>
        </w:r>
        <w:proofErr w:type="spellEnd"/>
        <w:r w:rsidRPr="00E733B0">
          <w:rPr>
            <w:rStyle w:val="a3"/>
            <w:rFonts w:ascii="Times New Roman" w:hAnsi="Times New Roman" w:cs="Times New Roman"/>
          </w:rPr>
          <w:t>/</w:t>
        </w:r>
        <w:proofErr w:type="spellStart"/>
        <w:r w:rsidRPr="00E733B0">
          <w:rPr>
            <w:rStyle w:val="a3"/>
            <w:rFonts w:ascii="Times New Roman" w:hAnsi="Times New Roman" w:cs="Times New Roman"/>
          </w:rPr>
          <w:t>ru</w:t>
        </w:r>
        <w:proofErr w:type="spellEnd"/>
        <w:r w:rsidRPr="00E733B0">
          <w:rPr>
            <w:rStyle w:val="a3"/>
            <w:rFonts w:ascii="Times New Roman" w:hAnsi="Times New Roman" w:cs="Times New Roman"/>
          </w:rPr>
          <w:t>/</w:t>
        </w:r>
        <w:proofErr w:type="spellStart"/>
        <w:r w:rsidRPr="00E733B0">
          <w:rPr>
            <w:rStyle w:val="a3"/>
            <w:rFonts w:ascii="Times New Roman" w:hAnsi="Times New Roman" w:cs="Times New Roman"/>
          </w:rPr>
          <w:t>documents</w:t>
        </w:r>
        <w:proofErr w:type="spellEnd"/>
        <w:r w:rsidRPr="00E733B0">
          <w:rPr>
            <w:rStyle w:val="a3"/>
            <w:rFonts w:ascii="Times New Roman" w:hAnsi="Times New Roman" w:cs="Times New Roman"/>
          </w:rPr>
          <w:t>/7756/</w:t>
        </w:r>
      </w:hyperlink>
    </w:p>
  </w:footnote>
  <w:footnote w:id="3">
    <w:p w:rsidR="00E624A3" w:rsidRPr="00EF2CAE" w:rsidRDefault="00E624A3" w:rsidP="00E624A3">
      <w:pPr>
        <w:pStyle w:val="a4"/>
        <w:jc w:val="both"/>
        <w:rPr>
          <w:rFonts w:ascii="Times New Roman" w:hAnsi="Times New Roman" w:cs="Times New Roman"/>
          <w:lang w:val="en-US"/>
        </w:rPr>
      </w:pPr>
      <w:r w:rsidRPr="00E624A3">
        <w:rPr>
          <w:rStyle w:val="a6"/>
          <w:rFonts w:ascii="Times New Roman" w:hAnsi="Times New Roman" w:cs="Times New Roman"/>
        </w:rPr>
        <w:footnoteRef/>
      </w:r>
      <w:r w:rsidRPr="00E624A3">
        <w:rPr>
          <w:rFonts w:ascii="Times New Roman" w:hAnsi="Times New Roman" w:cs="Times New Roman"/>
        </w:rPr>
        <w:t xml:space="preserve"> Высшее образование в глубоком кризисе: что мы узнали из </w:t>
      </w:r>
      <w:proofErr w:type="spellStart"/>
      <w:r w:rsidRPr="00E624A3">
        <w:rPr>
          <w:rFonts w:ascii="Times New Roman" w:hAnsi="Times New Roman" w:cs="Times New Roman"/>
        </w:rPr>
        <w:t>Horizon</w:t>
      </w:r>
      <w:proofErr w:type="spellEnd"/>
      <w:r w:rsidRPr="00E624A3">
        <w:rPr>
          <w:rFonts w:ascii="Times New Roman" w:hAnsi="Times New Roman" w:cs="Times New Roman"/>
        </w:rPr>
        <w:t xml:space="preserve"> </w:t>
      </w:r>
      <w:proofErr w:type="spellStart"/>
      <w:r w:rsidRPr="00E624A3">
        <w:rPr>
          <w:rFonts w:ascii="Times New Roman" w:hAnsi="Times New Roman" w:cs="Times New Roman"/>
        </w:rPr>
        <w:t>Reports</w:t>
      </w:r>
      <w:proofErr w:type="spellEnd"/>
      <w:r w:rsidRPr="00E624A3">
        <w:rPr>
          <w:rFonts w:ascii="Times New Roman" w:hAnsi="Times New Roman" w:cs="Times New Roman"/>
        </w:rPr>
        <w:t xml:space="preserve"> ― 2022 // </w:t>
      </w:r>
      <w:proofErr w:type="spellStart"/>
      <w:r w:rsidRPr="00E624A3">
        <w:rPr>
          <w:rFonts w:ascii="Times New Roman" w:hAnsi="Times New Roman" w:cs="Times New Roman"/>
        </w:rPr>
        <w:t>Skillbox</w:t>
      </w:r>
      <w:proofErr w:type="spellEnd"/>
      <w:r w:rsidRPr="00E624A3">
        <w:rPr>
          <w:rFonts w:ascii="Times New Roman" w:hAnsi="Times New Roman" w:cs="Times New Roman"/>
        </w:rPr>
        <w:t xml:space="preserve"> </w:t>
      </w:r>
      <w:proofErr w:type="spellStart"/>
      <w:r w:rsidRPr="00E624A3">
        <w:rPr>
          <w:rFonts w:ascii="Times New Roman" w:hAnsi="Times New Roman" w:cs="Times New Roman"/>
        </w:rPr>
        <w:t>Media</w:t>
      </w:r>
      <w:proofErr w:type="spellEnd"/>
      <w:r w:rsidR="00EF2CAE">
        <w:rPr>
          <w:rFonts w:ascii="Times New Roman" w:hAnsi="Times New Roman" w:cs="Times New Roman"/>
        </w:rPr>
        <w:t xml:space="preserve">. </w:t>
      </w:r>
      <w:r w:rsidRPr="00E624A3">
        <w:rPr>
          <w:rFonts w:ascii="Times New Roman" w:hAnsi="Times New Roman" w:cs="Times New Roman"/>
        </w:rPr>
        <w:t>Образование</w:t>
      </w:r>
      <w:r w:rsidRPr="00EF2CAE">
        <w:rPr>
          <w:rFonts w:ascii="Times New Roman" w:hAnsi="Times New Roman" w:cs="Times New Roman"/>
          <w:lang w:val="en-US"/>
        </w:rPr>
        <w:t xml:space="preserve"> 4</w:t>
      </w:r>
      <w:r w:rsidR="00EF2CAE" w:rsidRPr="00EF2CAE">
        <w:rPr>
          <w:rFonts w:ascii="Times New Roman" w:hAnsi="Times New Roman" w:cs="Times New Roman"/>
          <w:lang w:val="en-US"/>
        </w:rPr>
        <w:t xml:space="preserve">. </w:t>
      </w:r>
      <w:r w:rsidRPr="00EF2CAE">
        <w:rPr>
          <w:rFonts w:ascii="Times New Roman" w:hAnsi="Times New Roman" w:cs="Times New Roman"/>
          <w:lang w:val="en-US"/>
        </w:rPr>
        <w:t>0</w:t>
      </w:r>
      <w:r w:rsidR="00EF2CAE" w:rsidRPr="00EF2CAE">
        <w:rPr>
          <w:rFonts w:ascii="Times New Roman" w:hAnsi="Times New Roman" w:cs="Times New Roman"/>
          <w:lang w:val="en-US"/>
        </w:rPr>
        <w:t xml:space="preserve">. </w:t>
      </w:r>
      <w:r w:rsidRPr="00EF2CAE">
        <w:rPr>
          <w:rFonts w:ascii="Times New Roman" w:hAnsi="Times New Roman" w:cs="Times New Roman"/>
          <w:lang w:val="en-US"/>
        </w:rPr>
        <w:t>– URL: https://skillbox</w:t>
      </w:r>
      <w:r w:rsidR="00EF2CAE" w:rsidRPr="00EF2CAE">
        <w:rPr>
          <w:rFonts w:ascii="Times New Roman" w:hAnsi="Times New Roman" w:cs="Times New Roman"/>
          <w:lang w:val="en-US"/>
        </w:rPr>
        <w:t xml:space="preserve">. </w:t>
      </w:r>
      <w:r w:rsidRPr="00EF2CAE">
        <w:rPr>
          <w:rFonts w:ascii="Times New Roman" w:hAnsi="Times New Roman" w:cs="Times New Roman"/>
          <w:lang w:val="en-US"/>
        </w:rPr>
        <w:t>ru/media/education/vysshee-obrazovanie-v-glubokom-krizise-chto-my-uznali-iz-horizon-reports-2022</w:t>
      </w:r>
      <w:r w:rsidR="00EF2CAE" w:rsidRPr="00EF2CAE">
        <w:rPr>
          <w:rFonts w:ascii="Times New Roman" w:hAnsi="Times New Roman" w:cs="Times New Roman"/>
          <w:lang w:val="en-US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423BC9"/>
    <w:multiLevelType w:val="singleLevel"/>
    <w:tmpl w:val="04190011"/>
    <w:lvl w:ilvl="0">
      <w:start w:val="1"/>
      <w:numFmt w:val="decimal"/>
      <w:lvlText w:val="%1)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numFmt w:val="upperRoman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F90"/>
    <w:rsid w:val="000014FA"/>
    <w:rsid w:val="000600B0"/>
    <w:rsid w:val="00083F86"/>
    <w:rsid w:val="000A2176"/>
    <w:rsid w:val="000C1E31"/>
    <w:rsid w:val="001067A9"/>
    <w:rsid w:val="00123FBB"/>
    <w:rsid w:val="0013546D"/>
    <w:rsid w:val="00143A97"/>
    <w:rsid w:val="00162C81"/>
    <w:rsid w:val="001E29A8"/>
    <w:rsid w:val="001F370E"/>
    <w:rsid w:val="00251564"/>
    <w:rsid w:val="002578D9"/>
    <w:rsid w:val="002912E8"/>
    <w:rsid w:val="002A0312"/>
    <w:rsid w:val="002A7600"/>
    <w:rsid w:val="002E4318"/>
    <w:rsid w:val="003260A0"/>
    <w:rsid w:val="00351516"/>
    <w:rsid w:val="00351D9F"/>
    <w:rsid w:val="00372B6A"/>
    <w:rsid w:val="00374204"/>
    <w:rsid w:val="00383F32"/>
    <w:rsid w:val="003940BF"/>
    <w:rsid w:val="003C45C3"/>
    <w:rsid w:val="00400252"/>
    <w:rsid w:val="00401080"/>
    <w:rsid w:val="00407987"/>
    <w:rsid w:val="00414D61"/>
    <w:rsid w:val="00420E6E"/>
    <w:rsid w:val="0042322D"/>
    <w:rsid w:val="00432712"/>
    <w:rsid w:val="004379DA"/>
    <w:rsid w:val="00437ACB"/>
    <w:rsid w:val="004506B5"/>
    <w:rsid w:val="0047580D"/>
    <w:rsid w:val="00476509"/>
    <w:rsid w:val="00481653"/>
    <w:rsid w:val="004C4C7B"/>
    <w:rsid w:val="004D7C6D"/>
    <w:rsid w:val="004E4DFC"/>
    <w:rsid w:val="00514CB5"/>
    <w:rsid w:val="00542BE5"/>
    <w:rsid w:val="00570A5D"/>
    <w:rsid w:val="005A2BBD"/>
    <w:rsid w:val="005B46C5"/>
    <w:rsid w:val="005B55C4"/>
    <w:rsid w:val="005D462E"/>
    <w:rsid w:val="005E5AFE"/>
    <w:rsid w:val="005F6160"/>
    <w:rsid w:val="00620B06"/>
    <w:rsid w:val="0063545B"/>
    <w:rsid w:val="00635CF6"/>
    <w:rsid w:val="006A6428"/>
    <w:rsid w:val="006D19AB"/>
    <w:rsid w:val="006E6B32"/>
    <w:rsid w:val="00701D44"/>
    <w:rsid w:val="00731318"/>
    <w:rsid w:val="00735805"/>
    <w:rsid w:val="00737792"/>
    <w:rsid w:val="007424C2"/>
    <w:rsid w:val="00767F96"/>
    <w:rsid w:val="00770BE0"/>
    <w:rsid w:val="007E129B"/>
    <w:rsid w:val="007E4B0D"/>
    <w:rsid w:val="00806DD5"/>
    <w:rsid w:val="008173B6"/>
    <w:rsid w:val="0083639C"/>
    <w:rsid w:val="0083778C"/>
    <w:rsid w:val="00837991"/>
    <w:rsid w:val="00845F90"/>
    <w:rsid w:val="00870E0A"/>
    <w:rsid w:val="00872767"/>
    <w:rsid w:val="00876F77"/>
    <w:rsid w:val="00880976"/>
    <w:rsid w:val="0089414A"/>
    <w:rsid w:val="008C2D5B"/>
    <w:rsid w:val="008E2AD7"/>
    <w:rsid w:val="008E4B26"/>
    <w:rsid w:val="008E7D57"/>
    <w:rsid w:val="00902562"/>
    <w:rsid w:val="00914C25"/>
    <w:rsid w:val="009200C0"/>
    <w:rsid w:val="009203E4"/>
    <w:rsid w:val="0092252E"/>
    <w:rsid w:val="00922AD1"/>
    <w:rsid w:val="0092656B"/>
    <w:rsid w:val="00931820"/>
    <w:rsid w:val="0095325C"/>
    <w:rsid w:val="0097216E"/>
    <w:rsid w:val="009733CB"/>
    <w:rsid w:val="0097632B"/>
    <w:rsid w:val="00977C90"/>
    <w:rsid w:val="00997C8A"/>
    <w:rsid w:val="009A31BD"/>
    <w:rsid w:val="009A6CCE"/>
    <w:rsid w:val="009E7831"/>
    <w:rsid w:val="009F1444"/>
    <w:rsid w:val="00A138E4"/>
    <w:rsid w:val="00A4484E"/>
    <w:rsid w:val="00A82355"/>
    <w:rsid w:val="00AD1301"/>
    <w:rsid w:val="00AE03FC"/>
    <w:rsid w:val="00AE2EAF"/>
    <w:rsid w:val="00AF0584"/>
    <w:rsid w:val="00B55632"/>
    <w:rsid w:val="00BA271A"/>
    <w:rsid w:val="00BB5698"/>
    <w:rsid w:val="00BE174A"/>
    <w:rsid w:val="00BE7D6C"/>
    <w:rsid w:val="00C046D8"/>
    <w:rsid w:val="00C06376"/>
    <w:rsid w:val="00C06731"/>
    <w:rsid w:val="00C13ECB"/>
    <w:rsid w:val="00C33EB1"/>
    <w:rsid w:val="00C45226"/>
    <w:rsid w:val="00C53CF0"/>
    <w:rsid w:val="00C848C1"/>
    <w:rsid w:val="00C9782B"/>
    <w:rsid w:val="00CA52FE"/>
    <w:rsid w:val="00CB1D95"/>
    <w:rsid w:val="00CD715B"/>
    <w:rsid w:val="00CD76B4"/>
    <w:rsid w:val="00CE2963"/>
    <w:rsid w:val="00D00D0C"/>
    <w:rsid w:val="00D0725A"/>
    <w:rsid w:val="00D14F5C"/>
    <w:rsid w:val="00D42BA9"/>
    <w:rsid w:val="00D52F0C"/>
    <w:rsid w:val="00D60AC4"/>
    <w:rsid w:val="00D73220"/>
    <w:rsid w:val="00DB03F0"/>
    <w:rsid w:val="00DD6C08"/>
    <w:rsid w:val="00E016FB"/>
    <w:rsid w:val="00E46A8C"/>
    <w:rsid w:val="00E52AF0"/>
    <w:rsid w:val="00E624A3"/>
    <w:rsid w:val="00E63353"/>
    <w:rsid w:val="00E6603A"/>
    <w:rsid w:val="00E6748F"/>
    <w:rsid w:val="00E733B0"/>
    <w:rsid w:val="00E739B0"/>
    <w:rsid w:val="00EE261C"/>
    <w:rsid w:val="00EF08B4"/>
    <w:rsid w:val="00EF2CAE"/>
    <w:rsid w:val="00F174CC"/>
    <w:rsid w:val="00F234A8"/>
    <w:rsid w:val="00F27E4A"/>
    <w:rsid w:val="00FC0AEF"/>
    <w:rsid w:val="00FC0BDE"/>
    <w:rsid w:val="00FE6819"/>
    <w:rsid w:val="00FF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B1AD56-7CDD-40A7-826F-9E2F1C53D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7E4A"/>
    <w:rPr>
      <w:color w:val="0563C1" w:themeColor="hyperlink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90256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02562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02562"/>
    <w:rPr>
      <w:vertAlign w:val="superscript"/>
    </w:rPr>
  </w:style>
  <w:style w:type="character" w:styleId="a7">
    <w:name w:val="Placeholder Text"/>
    <w:basedOn w:val="a0"/>
    <w:uiPriority w:val="99"/>
    <w:semiHidden/>
    <w:rsid w:val="00DB03F0"/>
    <w:rPr>
      <w:color w:val="808080"/>
    </w:rPr>
  </w:style>
  <w:style w:type="paragraph" w:styleId="a8">
    <w:name w:val="List Paragraph"/>
    <w:basedOn w:val="a"/>
    <w:uiPriority w:val="34"/>
    <w:qFormat/>
    <w:rsid w:val="003260A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E660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dit.niso.org/" TargetMode="Externa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minjust.gov.ru/ru/documents/7756/" TargetMode="External"/><Relationship Id="rId1" Type="http://schemas.openxmlformats.org/officeDocument/2006/relationships/hyperlink" Target="https://minjust.gov.ru/ru/activity/directions/942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79AC9E5-5CB0-45AE-9340-1655F739729D}" type="doc">
      <dgm:prSet loTypeId="urn:microsoft.com/office/officeart/2008/layout/HorizontalMultiLevelHierarchy" loCatId="hierarchy" qsTypeId="urn:microsoft.com/office/officeart/2005/8/quickstyle/simple3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64029638-811C-4887-9C78-51F7E0D2EDBC}">
      <dgm:prSet phldrT="[Текст]" custT="1"/>
      <dgm:spPr>
        <a:xfrm rot="16200000">
          <a:off x="-1026374" y="1474942"/>
          <a:ext cx="2532222" cy="469590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Институциональные ловушки цифровизации высшего образования</a:t>
          </a:r>
        </a:p>
      </dgm:t>
    </dgm:pt>
    <dgm:pt modelId="{6AF71231-F77B-4DD6-810C-51E8DF981145}" type="parTrans" cxnId="{E77B18C8-B555-4DC6-AC91-A93AA3DF6897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99E29BC-6E36-4F21-B0B6-CCF5872CB2B2}" type="sibTrans" cxnId="{E77B18C8-B555-4DC6-AC91-A93AA3DF6897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0414EA4-DCBD-4796-BC94-239C8A63B1DF}">
      <dgm:prSet custT="1"/>
      <dgm:spPr>
        <a:xfrm>
          <a:off x="709463" y="458930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Менеджеризм в высшем образовании</a:t>
          </a:r>
        </a:p>
      </dgm:t>
    </dgm:pt>
    <dgm:pt modelId="{7C9EFB31-92C4-48FD-8394-9C9B7BFD36B1}" type="parTrans" cxnId="{F4498B4F-BC2F-4225-AA41-D326FC4DE9D4}">
      <dgm:prSet custT="1"/>
      <dgm:spPr>
        <a:xfrm>
          <a:off x="474531" y="599246"/>
          <a:ext cx="234931" cy="1110491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A62DEF7E-78BE-4671-9719-79DDEF8CECB3}" type="sibTrans" cxnId="{F4498B4F-BC2F-4225-AA41-D326FC4DE9D4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E859388-7B7E-48AB-B645-E33019786877}">
      <dgm:prSet custT="1"/>
      <dgm:spPr>
        <a:xfrm>
          <a:off x="709463" y="829093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Технологический детерминизм</a:t>
          </a:r>
        </a:p>
      </dgm:t>
    </dgm:pt>
    <dgm:pt modelId="{13EB7867-CCF4-4247-833F-64148017AEFF}" type="parTrans" cxnId="{0C2F9875-22F3-421C-A8D4-40D0AB130805}">
      <dgm:prSet custT="1"/>
      <dgm:spPr>
        <a:xfrm>
          <a:off x="474531" y="969409"/>
          <a:ext cx="234931" cy="740327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C9F36D46-FBDF-4839-B643-4F66A5218B02}" type="sibTrans" cxnId="{0C2F9875-22F3-421C-A8D4-40D0AB130805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3669CEF-227B-4FFA-B6D0-FB29BF46E374}">
      <dgm:prSet custT="1"/>
      <dgm:spPr>
        <a:xfrm>
          <a:off x="709463" y="1199257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Неготовность или недостаточная готовность вузов к переходу на онлайн- или гибридное обучение</a:t>
          </a:r>
        </a:p>
      </dgm:t>
    </dgm:pt>
    <dgm:pt modelId="{542646B0-4B01-4868-B586-6063797EDFF5}" type="parTrans" cxnId="{157F6F74-4CA9-4988-A81D-74DB1F444CB8}">
      <dgm:prSet custT="1"/>
      <dgm:spPr>
        <a:xfrm>
          <a:off x="474531" y="1339573"/>
          <a:ext cx="234931" cy="370163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01E00D7F-C64C-4C28-884A-876D17B9AFBA}" type="sibTrans" cxnId="{157F6F74-4CA9-4988-A81D-74DB1F444CB8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F95C7CD-07E8-4C37-A44C-905C86E5E2E7}">
      <dgm:prSet custT="1"/>
      <dgm:spPr>
        <a:xfrm>
          <a:off x="709463" y="1569421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Снижение привлекательности высшего образование среди молодёжи</a:t>
          </a:r>
        </a:p>
      </dgm:t>
    </dgm:pt>
    <dgm:pt modelId="{011424FE-5036-4D6C-A779-087139AA1214}" type="parTrans" cxnId="{7809632D-4DBE-4844-94F9-307F63249898}">
      <dgm:prSet custT="1"/>
      <dgm:spPr>
        <a:xfrm>
          <a:off x="474531" y="1664017"/>
          <a:ext cx="234931" cy="91440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1FC8FA4F-729E-4148-BEA1-33C660EF72A7}" type="sibTrans" cxnId="{7809632D-4DBE-4844-94F9-307F63249898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A933909-718B-4769-842C-6E6780E24F0D}">
      <dgm:prSet custT="1"/>
      <dgm:spPr>
        <a:xfrm>
          <a:off x="709463" y="1939585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Возрастание риска кибератак на вузы</a:t>
          </a:r>
        </a:p>
      </dgm:t>
    </dgm:pt>
    <dgm:pt modelId="{6333C032-998E-49CF-9C99-E1F441C89366}" type="parTrans" cxnId="{33664858-EF05-42C9-B0D4-F9D16305166C}">
      <dgm:prSet custT="1"/>
      <dgm:spPr>
        <a:xfrm>
          <a:off x="474531" y="1709737"/>
          <a:ext cx="234931" cy="370163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92F68578-E726-41A5-A1F5-848C017510CE}" type="sibTrans" cxnId="{33664858-EF05-42C9-B0D4-F9D16305166C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7BF949E-C95C-4B75-9B5B-9EA95C48308D}">
      <dgm:prSet custT="1"/>
      <dgm:spPr>
        <a:xfrm>
          <a:off x="709463" y="2309749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Сложности с внедрением технологических инноваций в вузах</a:t>
          </a:r>
        </a:p>
      </dgm:t>
    </dgm:pt>
    <dgm:pt modelId="{864047F5-2AEC-4FDD-AB02-1C7AEB2B7292}" type="parTrans" cxnId="{635710BF-B1F8-4221-9504-FBCEAD481B37}">
      <dgm:prSet custT="1"/>
      <dgm:spPr>
        <a:xfrm>
          <a:off x="474531" y="1709737"/>
          <a:ext cx="234931" cy="740327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464BC9D5-9EF7-45F1-8FFC-062B32DB6D7D}" type="sibTrans" cxnId="{635710BF-B1F8-4221-9504-FBCEAD481B37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FA06BAD-CA40-4155-A317-3DBD5452B388}">
      <dgm:prSet custT="1"/>
      <dgm:spPr>
        <a:xfrm>
          <a:off x="709463" y="2679912"/>
          <a:ext cx="4991070" cy="280631"/>
        </a:xfr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ru-RU" sz="10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Трудности обработки, анализа и использования больших данных ввиду резкого роста их объёма</a:t>
          </a:r>
        </a:p>
      </dgm:t>
    </dgm:pt>
    <dgm:pt modelId="{F0538A78-C6CA-49AA-928B-50BD1724F116}" type="parTrans" cxnId="{92E9C1C9-FB67-482E-80DF-0EC86D8F3098}">
      <dgm:prSet custT="1"/>
      <dgm:spPr>
        <a:xfrm>
          <a:off x="474531" y="1709737"/>
          <a:ext cx="234931" cy="1110491"/>
        </a:xfr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6690976C-9E72-41B8-A056-30F9D487B113}" type="sibTrans" cxnId="{92E9C1C9-FB67-482E-80DF-0EC86D8F3098}">
      <dgm:prSet/>
      <dgm:spPr/>
      <dgm:t>
        <a:bodyPr/>
        <a:lstStyle/>
        <a:p>
          <a:endParaRPr lang="ru-RU" sz="1000">
            <a:solidFill>
              <a:sysClr val="windowText" lastClr="0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6BAC80B-B974-4951-98BE-E1A36492FF21}" type="pres">
      <dgm:prSet presAssocID="{379AC9E5-5CB0-45AE-9340-1655F739729D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38217D9-E561-4029-A5A8-D544812FCFF5}" type="pres">
      <dgm:prSet presAssocID="{64029638-811C-4887-9C78-51F7E0D2EDBC}" presName="root1" presStyleCnt="0"/>
      <dgm:spPr/>
    </dgm:pt>
    <dgm:pt modelId="{AB451492-0B74-4296-A4F3-8F9E5903AFD1}" type="pres">
      <dgm:prSet presAssocID="{64029638-811C-4887-9C78-51F7E0D2EDBC}" presName="LevelOneTextNode" presStyleLbl="node0" presStyleIdx="0" presStyleCnt="1" custScaleX="131124" custScaleY="134344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9035568C-058F-45C1-B55A-803208070D7E}" type="pres">
      <dgm:prSet presAssocID="{64029638-811C-4887-9C78-51F7E0D2EDBC}" presName="level2hierChild" presStyleCnt="0"/>
      <dgm:spPr/>
    </dgm:pt>
    <dgm:pt modelId="{F2ED5DCB-AA9C-4D69-84C5-49AF17E77037}" type="pres">
      <dgm:prSet presAssocID="{7C9EFB31-92C4-48FD-8394-9C9B7BFD36B1}" presName="conn2-1" presStyleLbl="parChTrans1D2" presStyleIdx="0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1196477"/>
              </a:moveTo>
              <a:lnTo>
                <a:pt x="126561" y="1196477"/>
              </a:lnTo>
              <a:lnTo>
                <a:pt x="126561" y="0"/>
              </a:lnTo>
              <a:lnTo>
                <a:pt x="253122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9E4B2294-E9C7-4F49-91CE-68338126E13D}" type="pres">
      <dgm:prSet presAssocID="{7C9EFB31-92C4-48FD-8394-9C9B7BFD36B1}" presName="connTx" presStyleLbl="parChTrans1D2" presStyleIdx="0" presStyleCnt="7"/>
      <dgm:spPr/>
      <dgm:t>
        <a:bodyPr/>
        <a:lstStyle/>
        <a:p>
          <a:endParaRPr lang="ru-RU"/>
        </a:p>
      </dgm:t>
    </dgm:pt>
    <dgm:pt modelId="{AA7B1296-DD84-4067-A1A1-BA9E44397AB2}" type="pres">
      <dgm:prSet presAssocID="{10414EA4-DCBD-4796-BC94-239C8A63B1DF}" presName="root2" presStyleCnt="0"/>
      <dgm:spPr/>
    </dgm:pt>
    <dgm:pt modelId="{4161EE4B-3094-4903-9857-AB866EE81EAF}" type="pres">
      <dgm:prSet presAssocID="{10414EA4-DCBD-4796-BC94-239C8A63B1DF}" presName="LevelTwoTextNode" presStyleLbl="node2" presStyleIdx="0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B32A8068-3121-4413-8D8F-7E212E6CF76E}" type="pres">
      <dgm:prSet presAssocID="{10414EA4-DCBD-4796-BC94-239C8A63B1DF}" presName="level3hierChild" presStyleCnt="0"/>
      <dgm:spPr/>
    </dgm:pt>
    <dgm:pt modelId="{3891871D-1FBB-4E96-90DA-0B9E940F7A5A}" type="pres">
      <dgm:prSet presAssocID="{13EB7867-CCF4-4247-833F-64148017AEFF}" presName="conn2-1" presStyleLbl="parChTrans1D2" presStyleIdx="1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797651"/>
              </a:moveTo>
              <a:lnTo>
                <a:pt x="126561" y="797651"/>
              </a:lnTo>
              <a:lnTo>
                <a:pt x="126561" y="0"/>
              </a:lnTo>
              <a:lnTo>
                <a:pt x="253122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9F02B20A-BA53-403A-9828-ED7753F09FEB}" type="pres">
      <dgm:prSet presAssocID="{13EB7867-CCF4-4247-833F-64148017AEFF}" presName="connTx" presStyleLbl="parChTrans1D2" presStyleIdx="1" presStyleCnt="7"/>
      <dgm:spPr/>
      <dgm:t>
        <a:bodyPr/>
        <a:lstStyle/>
        <a:p>
          <a:endParaRPr lang="ru-RU"/>
        </a:p>
      </dgm:t>
    </dgm:pt>
    <dgm:pt modelId="{D2421460-3A7C-4CF4-B854-2FC2C337C8DD}" type="pres">
      <dgm:prSet presAssocID="{5E859388-7B7E-48AB-B645-E33019786877}" presName="root2" presStyleCnt="0"/>
      <dgm:spPr/>
    </dgm:pt>
    <dgm:pt modelId="{9264ABB1-A5A2-4F08-9C05-56FADD50B7F5}" type="pres">
      <dgm:prSet presAssocID="{5E859388-7B7E-48AB-B645-E33019786877}" presName="LevelTwoTextNode" presStyleLbl="node2" presStyleIdx="1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11641821-759D-4B1A-BB5F-8244E4F18DB0}" type="pres">
      <dgm:prSet presAssocID="{5E859388-7B7E-48AB-B645-E33019786877}" presName="level3hierChild" presStyleCnt="0"/>
      <dgm:spPr/>
    </dgm:pt>
    <dgm:pt modelId="{49136B8A-8FB6-4075-BB54-727D06EC96E4}" type="pres">
      <dgm:prSet presAssocID="{542646B0-4B01-4868-B586-6063797EDFF5}" presName="conn2-1" presStyleLbl="parChTrans1D2" presStyleIdx="2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398825"/>
              </a:moveTo>
              <a:lnTo>
                <a:pt x="126561" y="398825"/>
              </a:lnTo>
              <a:lnTo>
                <a:pt x="126561" y="0"/>
              </a:lnTo>
              <a:lnTo>
                <a:pt x="253122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1096A4C-F94B-4E9F-8D1F-0780FCFB8EDA}" type="pres">
      <dgm:prSet presAssocID="{542646B0-4B01-4868-B586-6063797EDFF5}" presName="connTx" presStyleLbl="parChTrans1D2" presStyleIdx="2" presStyleCnt="7"/>
      <dgm:spPr/>
      <dgm:t>
        <a:bodyPr/>
        <a:lstStyle/>
        <a:p>
          <a:endParaRPr lang="ru-RU"/>
        </a:p>
      </dgm:t>
    </dgm:pt>
    <dgm:pt modelId="{9AEC92C1-DA61-4332-915D-8D446A218758}" type="pres">
      <dgm:prSet presAssocID="{73669CEF-227B-4FFA-B6D0-FB29BF46E374}" presName="root2" presStyleCnt="0"/>
      <dgm:spPr/>
    </dgm:pt>
    <dgm:pt modelId="{0DAB835A-3319-4B0F-8932-9F18EBCC3629}" type="pres">
      <dgm:prSet presAssocID="{73669CEF-227B-4FFA-B6D0-FB29BF46E374}" presName="LevelTwoTextNode" presStyleLbl="node2" presStyleIdx="2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5EB8DD06-9054-44F4-BC72-2FD7E2E99A0A}" type="pres">
      <dgm:prSet presAssocID="{73669CEF-227B-4FFA-B6D0-FB29BF46E374}" presName="level3hierChild" presStyleCnt="0"/>
      <dgm:spPr/>
    </dgm:pt>
    <dgm:pt modelId="{39EDA45E-1671-4FCF-B829-435F586741E3}" type="pres">
      <dgm:prSet presAssocID="{011424FE-5036-4D6C-A779-087139AA1214}" presName="conn2-1" presStyleLbl="parChTrans1D2" presStyleIdx="3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53122" y="4572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4BEDC1DC-3A05-4E5B-B188-8652E8FF8663}" type="pres">
      <dgm:prSet presAssocID="{011424FE-5036-4D6C-A779-087139AA1214}" presName="connTx" presStyleLbl="parChTrans1D2" presStyleIdx="3" presStyleCnt="7"/>
      <dgm:spPr/>
      <dgm:t>
        <a:bodyPr/>
        <a:lstStyle/>
        <a:p>
          <a:endParaRPr lang="ru-RU"/>
        </a:p>
      </dgm:t>
    </dgm:pt>
    <dgm:pt modelId="{DC93925E-CD1E-416F-9803-BFBF80E3CCD4}" type="pres">
      <dgm:prSet presAssocID="{8F95C7CD-07E8-4C37-A44C-905C86E5E2E7}" presName="root2" presStyleCnt="0"/>
      <dgm:spPr/>
    </dgm:pt>
    <dgm:pt modelId="{DCBFABF9-2CF9-4C3D-9592-4DA3313DC4D4}" type="pres">
      <dgm:prSet presAssocID="{8F95C7CD-07E8-4C37-A44C-905C86E5E2E7}" presName="LevelTwoTextNode" presStyleLbl="node2" presStyleIdx="3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28A96A02-7E2B-4ACB-9313-84FE488D9FE7}" type="pres">
      <dgm:prSet presAssocID="{8F95C7CD-07E8-4C37-A44C-905C86E5E2E7}" presName="level3hierChild" presStyleCnt="0"/>
      <dgm:spPr/>
    </dgm:pt>
    <dgm:pt modelId="{721405EB-50FC-4D74-96A2-7DC8809D2B91}" type="pres">
      <dgm:prSet presAssocID="{6333C032-998E-49CF-9C99-E1F441C89366}" presName="conn2-1" presStyleLbl="parChTrans1D2" presStyleIdx="4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398825"/>
              </a:lnTo>
              <a:lnTo>
                <a:pt x="253122" y="39882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930A3439-2F76-455A-BAB9-169402B8946F}" type="pres">
      <dgm:prSet presAssocID="{6333C032-998E-49CF-9C99-E1F441C89366}" presName="connTx" presStyleLbl="parChTrans1D2" presStyleIdx="4" presStyleCnt="7"/>
      <dgm:spPr/>
      <dgm:t>
        <a:bodyPr/>
        <a:lstStyle/>
        <a:p>
          <a:endParaRPr lang="ru-RU"/>
        </a:p>
      </dgm:t>
    </dgm:pt>
    <dgm:pt modelId="{B768EB60-81D4-40F8-AC74-9A94C7A9A2B4}" type="pres">
      <dgm:prSet presAssocID="{FA933909-718B-4769-842C-6E6780E24F0D}" presName="root2" presStyleCnt="0"/>
      <dgm:spPr/>
    </dgm:pt>
    <dgm:pt modelId="{AA8F094A-DB5D-4C70-AEA1-1200ABA1924F}" type="pres">
      <dgm:prSet presAssocID="{FA933909-718B-4769-842C-6E6780E24F0D}" presName="LevelTwoTextNode" presStyleLbl="node2" presStyleIdx="4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75508A79-C2F2-4AF2-A4F6-B49DC5BA6F16}" type="pres">
      <dgm:prSet presAssocID="{FA933909-718B-4769-842C-6E6780E24F0D}" presName="level3hierChild" presStyleCnt="0"/>
      <dgm:spPr/>
    </dgm:pt>
    <dgm:pt modelId="{0AB92DD3-229D-4BB5-965D-6EECCCB0ED4C}" type="pres">
      <dgm:prSet presAssocID="{864047F5-2AEC-4FDD-AB02-1C7AEB2B7292}" presName="conn2-1" presStyleLbl="parChTrans1D2" presStyleIdx="5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797651"/>
              </a:lnTo>
              <a:lnTo>
                <a:pt x="253122" y="79765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6DAC067F-FFA8-4888-BA6F-E03DF574B06F}" type="pres">
      <dgm:prSet presAssocID="{864047F5-2AEC-4FDD-AB02-1C7AEB2B7292}" presName="connTx" presStyleLbl="parChTrans1D2" presStyleIdx="5" presStyleCnt="7"/>
      <dgm:spPr/>
      <dgm:t>
        <a:bodyPr/>
        <a:lstStyle/>
        <a:p>
          <a:endParaRPr lang="ru-RU"/>
        </a:p>
      </dgm:t>
    </dgm:pt>
    <dgm:pt modelId="{71D04E95-17A8-4CE8-9D40-8B84D53963C4}" type="pres">
      <dgm:prSet presAssocID="{47BF949E-C95C-4B75-9B5B-9EA95C48308D}" presName="root2" presStyleCnt="0"/>
      <dgm:spPr/>
    </dgm:pt>
    <dgm:pt modelId="{CB830D85-3A77-4670-A8F1-3398D9C82EA9}" type="pres">
      <dgm:prSet presAssocID="{47BF949E-C95C-4B75-9B5B-9EA95C48308D}" presName="LevelTwoTextNode" presStyleLbl="node2" presStyleIdx="5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2318873C-0AD1-4ADC-BB49-10A956976400}" type="pres">
      <dgm:prSet presAssocID="{47BF949E-C95C-4B75-9B5B-9EA95C48308D}" presName="level3hierChild" presStyleCnt="0"/>
      <dgm:spPr/>
    </dgm:pt>
    <dgm:pt modelId="{32BFC6E7-B16E-4C3C-968D-30796EF7713B}" type="pres">
      <dgm:prSet presAssocID="{F0538A78-C6CA-49AA-928B-50BD1724F116}" presName="conn2-1" presStyleLbl="parChTrans1D2" presStyleIdx="6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1196477"/>
              </a:lnTo>
              <a:lnTo>
                <a:pt x="253122" y="119647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610890E0-D587-4465-A82F-029605A3DDEA}" type="pres">
      <dgm:prSet presAssocID="{F0538A78-C6CA-49AA-928B-50BD1724F116}" presName="connTx" presStyleLbl="parChTrans1D2" presStyleIdx="6" presStyleCnt="7"/>
      <dgm:spPr/>
      <dgm:t>
        <a:bodyPr/>
        <a:lstStyle/>
        <a:p>
          <a:endParaRPr lang="ru-RU"/>
        </a:p>
      </dgm:t>
    </dgm:pt>
    <dgm:pt modelId="{617E48AD-9E2F-4F64-90DB-E3E61494EA10}" type="pres">
      <dgm:prSet presAssocID="{BFA06BAD-CA40-4155-A317-3DBD5452B388}" presName="root2" presStyleCnt="0"/>
      <dgm:spPr/>
    </dgm:pt>
    <dgm:pt modelId="{5B4F4EAF-DBBD-4842-A4C6-C6C664B0CB3A}" type="pres">
      <dgm:prSet presAssocID="{BFA06BAD-CA40-4155-A317-3DBD5452B388}" presName="LevelTwoTextNode" presStyleLbl="node2" presStyleIdx="6" presStyleCnt="7" custScaleX="424896" custScaleY="7836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72CE97F0-3801-436F-89EA-4317E04F853C}" type="pres">
      <dgm:prSet presAssocID="{BFA06BAD-CA40-4155-A317-3DBD5452B388}" presName="level3hierChild" presStyleCnt="0"/>
      <dgm:spPr/>
    </dgm:pt>
  </dgm:ptLst>
  <dgm:cxnLst>
    <dgm:cxn modelId="{7809632D-4DBE-4844-94F9-307F63249898}" srcId="{64029638-811C-4887-9C78-51F7E0D2EDBC}" destId="{8F95C7CD-07E8-4C37-A44C-905C86E5E2E7}" srcOrd="3" destOrd="0" parTransId="{011424FE-5036-4D6C-A779-087139AA1214}" sibTransId="{1FC8FA4F-729E-4148-BEA1-33C660EF72A7}"/>
    <dgm:cxn modelId="{157F6F74-4CA9-4988-A81D-74DB1F444CB8}" srcId="{64029638-811C-4887-9C78-51F7E0D2EDBC}" destId="{73669CEF-227B-4FFA-B6D0-FB29BF46E374}" srcOrd="2" destOrd="0" parTransId="{542646B0-4B01-4868-B586-6063797EDFF5}" sibTransId="{01E00D7F-C64C-4C28-884A-876D17B9AFBA}"/>
    <dgm:cxn modelId="{A6D87F68-3494-481F-A89D-CF444F530F3C}" type="presOf" srcId="{13EB7867-CCF4-4247-833F-64148017AEFF}" destId="{9F02B20A-BA53-403A-9828-ED7753F09FEB}" srcOrd="1" destOrd="0" presId="urn:microsoft.com/office/officeart/2008/layout/HorizontalMultiLevelHierarchy"/>
    <dgm:cxn modelId="{635710BF-B1F8-4221-9504-FBCEAD481B37}" srcId="{64029638-811C-4887-9C78-51F7E0D2EDBC}" destId="{47BF949E-C95C-4B75-9B5B-9EA95C48308D}" srcOrd="5" destOrd="0" parTransId="{864047F5-2AEC-4FDD-AB02-1C7AEB2B7292}" sibTransId="{464BC9D5-9EF7-45F1-8FFC-062B32DB6D7D}"/>
    <dgm:cxn modelId="{8D503F32-5D57-4F36-98C9-6356AD515829}" type="presOf" srcId="{6333C032-998E-49CF-9C99-E1F441C89366}" destId="{721405EB-50FC-4D74-96A2-7DC8809D2B91}" srcOrd="0" destOrd="0" presId="urn:microsoft.com/office/officeart/2008/layout/HorizontalMultiLevelHierarchy"/>
    <dgm:cxn modelId="{9ADE6F88-6EA7-4C8A-9FCA-3B309D359212}" type="presOf" srcId="{5E859388-7B7E-48AB-B645-E33019786877}" destId="{9264ABB1-A5A2-4F08-9C05-56FADD50B7F5}" srcOrd="0" destOrd="0" presId="urn:microsoft.com/office/officeart/2008/layout/HorizontalMultiLevelHierarchy"/>
    <dgm:cxn modelId="{E77B18C8-B555-4DC6-AC91-A93AA3DF6897}" srcId="{379AC9E5-5CB0-45AE-9340-1655F739729D}" destId="{64029638-811C-4887-9C78-51F7E0D2EDBC}" srcOrd="0" destOrd="0" parTransId="{6AF71231-F77B-4DD6-810C-51E8DF981145}" sibTransId="{299E29BC-6E36-4F21-B0B6-CCF5872CB2B2}"/>
    <dgm:cxn modelId="{47A8D831-0862-4F06-ACF2-E6B1B38BD6CF}" type="presOf" srcId="{64029638-811C-4887-9C78-51F7E0D2EDBC}" destId="{AB451492-0B74-4296-A4F3-8F9E5903AFD1}" srcOrd="0" destOrd="0" presId="urn:microsoft.com/office/officeart/2008/layout/HorizontalMultiLevelHierarchy"/>
    <dgm:cxn modelId="{8EE4EA70-56F3-4109-87EC-2E6DB8EBCAAD}" type="presOf" srcId="{7C9EFB31-92C4-48FD-8394-9C9B7BFD36B1}" destId="{F2ED5DCB-AA9C-4D69-84C5-49AF17E77037}" srcOrd="0" destOrd="0" presId="urn:microsoft.com/office/officeart/2008/layout/HorizontalMultiLevelHierarchy"/>
    <dgm:cxn modelId="{F4498B4F-BC2F-4225-AA41-D326FC4DE9D4}" srcId="{64029638-811C-4887-9C78-51F7E0D2EDBC}" destId="{10414EA4-DCBD-4796-BC94-239C8A63B1DF}" srcOrd="0" destOrd="0" parTransId="{7C9EFB31-92C4-48FD-8394-9C9B7BFD36B1}" sibTransId="{A62DEF7E-78BE-4671-9719-79DDEF8CECB3}"/>
    <dgm:cxn modelId="{7497A5F5-6B15-46EF-9D0A-7C559A7BB17E}" type="presOf" srcId="{379AC9E5-5CB0-45AE-9340-1655F739729D}" destId="{16BAC80B-B974-4951-98BE-E1A36492FF21}" srcOrd="0" destOrd="0" presId="urn:microsoft.com/office/officeart/2008/layout/HorizontalMultiLevelHierarchy"/>
    <dgm:cxn modelId="{AFD3B910-F286-4AB6-A010-EB6E67873F51}" type="presOf" srcId="{10414EA4-DCBD-4796-BC94-239C8A63B1DF}" destId="{4161EE4B-3094-4903-9857-AB866EE81EAF}" srcOrd="0" destOrd="0" presId="urn:microsoft.com/office/officeart/2008/layout/HorizontalMultiLevelHierarchy"/>
    <dgm:cxn modelId="{73418DDC-A67B-4DF9-8C30-E8F7F6579A57}" type="presOf" srcId="{F0538A78-C6CA-49AA-928B-50BD1724F116}" destId="{32BFC6E7-B16E-4C3C-968D-30796EF7713B}" srcOrd="0" destOrd="0" presId="urn:microsoft.com/office/officeart/2008/layout/HorizontalMultiLevelHierarchy"/>
    <dgm:cxn modelId="{073EE52C-806D-4594-8967-735D981AFDA6}" type="presOf" srcId="{F0538A78-C6CA-49AA-928B-50BD1724F116}" destId="{610890E0-D587-4465-A82F-029605A3DDEA}" srcOrd="1" destOrd="0" presId="urn:microsoft.com/office/officeart/2008/layout/HorizontalMultiLevelHierarchy"/>
    <dgm:cxn modelId="{6BA5246A-D4A5-455A-A316-DF6632A96588}" type="presOf" srcId="{542646B0-4B01-4868-B586-6063797EDFF5}" destId="{49136B8A-8FB6-4075-BB54-727D06EC96E4}" srcOrd="0" destOrd="0" presId="urn:microsoft.com/office/officeart/2008/layout/HorizontalMultiLevelHierarchy"/>
    <dgm:cxn modelId="{FF368C89-D5B6-4AC2-A7BF-5FEDCD08C37F}" type="presOf" srcId="{011424FE-5036-4D6C-A779-087139AA1214}" destId="{39EDA45E-1671-4FCF-B829-435F586741E3}" srcOrd="0" destOrd="0" presId="urn:microsoft.com/office/officeart/2008/layout/HorizontalMultiLevelHierarchy"/>
    <dgm:cxn modelId="{4D22BEB1-3F10-487E-9EE1-96DADA4A4F32}" type="presOf" srcId="{011424FE-5036-4D6C-A779-087139AA1214}" destId="{4BEDC1DC-3A05-4E5B-B188-8652E8FF8663}" srcOrd="1" destOrd="0" presId="urn:microsoft.com/office/officeart/2008/layout/HorizontalMultiLevelHierarchy"/>
    <dgm:cxn modelId="{CD06C063-D21B-4D23-98F6-ABAF33C797C4}" type="presOf" srcId="{864047F5-2AEC-4FDD-AB02-1C7AEB2B7292}" destId="{6DAC067F-FFA8-4888-BA6F-E03DF574B06F}" srcOrd="1" destOrd="0" presId="urn:microsoft.com/office/officeart/2008/layout/HorizontalMultiLevelHierarchy"/>
    <dgm:cxn modelId="{0C2F9875-22F3-421C-A8D4-40D0AB130805}" srcId="{64029638-811C-4887-9C78-51F7E0D2EDBC}" destId="{5E859388-7B7E-48AB-B645-E33019786877}" srcOrd="1" destOrd="0" parTransId="{13EB7867-CCF4-4247-833F-64148017AEFF}" sibTransId="{C9F36D46-FBDF-4839-B643-4F66A5218B02}"/>
    <dgm:cxn modelId="{974CE7CA-4C08-4AC1-B243-2DBC660C20FE}" type="presOf" srcId="{FA933909-718B-4769-842C-6E6780E24F0D}" destId="{AA8F094A-DB5D-4C70-AEA1-1200ABA1924F}" srcOrd="0" destOrd="0" presId="urn:microsoft.com/office/officeart/2008/layout/HorizontalMultiLevelHierarchy"/>
    <dgm:cxn modelId="{33664858-EF05-42C9-B0D4-F9D16305166C}" srcId="{64029638-811C-4887-9C78-51F7E0D2EDBC}" destId="{FA933909-718B-4769-842C-6E6780E24F0D}" srcOrd="4" destOrd="0" parTransId="{6333C032-998E-49CF-9C99-E1F441C89366}" sibTransId="{92F68578-E726-41A5-A1F5-848C017510CE}"/>
    <dgm:cxn modelId="{3932AAEA-E0A6-4766-AEED-A32F5743DE84}" type="presOf" srcId="{7C9EFB31-92C4-48FD-8394-9C9B7BFD36B1}" destId="{9E4B2294-E9C7-4F49-91CE-68338126E13D}" srcOrd="1" destOrd="0" presId="urn:microsoft.com/office/officeart/2008/layout/HorizontalMultiLevelHierarchy"/>
    <dgm:cxn modelId="{40021D02-F21E-4966-BFF1-59308C8A79A3}" type="presOf" srcId="{542646B0-4B01-4868-B586-6063797EDFF5}" destId="{31096A4C-F94B-4E9F-8D1F-0780FCFB8EDA}" srcOrd="1" destOrd="0" presId="urn:microsoft.com/office/officeart/2008/layout/HorizontalMultiLevelHierarchy"/>
    <dgm:cxn modelId="{F48728E1-4FE0-4FC8-B99E-3108DF0E1DB0}" type="presOf" srcId="{8F95C7CD-07E8-4C37-A44C-905C86E5E2E7}" destId="{DCBFABF9-2CF9-4C3D-9592-4DA3313DC4D4}" srcOrd="0" destOrd="0" presId="urn:microsoft.com/office/officeart/2008/layout/HorizontalMultiLevelHierarchy"/>
    <dgm:cxn modelId="{B58113ED-8564-4944-8815-A51894B052A7}" type="presOf" srcId="{47BF949E-C95C-4B75-9B5B-9EA95C48308D}" destId="{CB830D85-3A77-4670-A8F1-3398D9C82EA9}" srcOrd="0" destOrd="0" presId="urn:microsoft.com/office/officeart/2008/layout/HorizontalMultiLevelHierarchy"/>
    <dgm:cxn modelId="{8E3F5DF4-5EF8-4415-BC6C-40493BB5AA8E}" type="presOf" srcId="{6333C032-998E-49CF-9C99-E1F441C89366}" destId="{930A3439-2F76-455A-BAB9-169402B8946F}" srcOrd="1" destOrd="0" presId="urn:microsoft.com/office/officeart/2008/layout/HorizontalMultiLevelHierarchy"/>
    <dgm:cxn modelId="{A7329242-DC02-4C54-867A-85605A708AE1}" type="presOf" srcId="{BFA06BAD-CA40-4155-A317-3DBD5452B388}" destId="{5B4F4EAF-DBBD-4842-A4C6-C6C664B0CB3A}" srcOrd="0" destOrd="0" presId="urn:microsoft.com/office/officeart/2008/layout/HorizontalMultiLevelHierarchy"/>
    <dgm:cxn modelId="{92E9C1C9-FB67-482E-80DF-0EC86D8F3098}" srcId="{64029638-811C-4887-9C78-51F7E0D2EDBC}" destId="{BFA06BAD-CA40-4155-A317-3DBD5452B388}" srcOrd="6" destOrd="0" parTransId="{F0538A78-C6CA-49AA-928B-50BD1724F116}" sibTransId="{6690976C-9E72-41B8-A056-30F9D487B113}"/>
    <dgm:cxn modelId="{ED188116-63F7-4C08-BD59-AE6A1238E30A}" type="presOf" srcId="{73669CEF-227B-4FFA-B6D0-FB29BF46E374}" destId="{0DAB835A-3319-4B0F-8932-9F18EBCC3629}" srcOrd="0" destOrd="0" presId="urn:microsoft.com/office/officeart/2008/layout/HorizontalMultiLevelHierarchy"/>
    <dgm:cxn modelId="{93E51857-06A5-44CF-93F7-6EF5C7E4E229}" type="presOf" srcId="{864047F5-2AEC-4FDD-AB02-1C7AEB2B7292}" destId="{0AB92DD3-229D-4BB5-965D-6EECCCB0ED4C}" srcOrd="0" destOrd="0" presId="urn:microsoft.com/office/officeart/2008/layout/HorizontalMultiLevelHierarchy"/>
    <dgm:cxn modelId="{C827012A-9566-419E-A6D4-CE392433A8CD}" type="presOf" srcId="{13EB7867-CCF4-4247-833F-64148017AEFF}" destId="{3891871D-1FBB-4E96-90DA-0B9E940F7A5A}" srcOrd="0" destOrd="0" presId="urn:microsoft.com/office/officeart/2008/layout/HorizontalMultiLevelHierarchy"/>
    <dgm:cxn modelId="{F57182B1-A9BD-4857-958C-72F9036798A2}" type="presParOf" srcId="{16BAC80B-B974-4951-98BE-E1A36492FF21}" destId="{D38217D9-E561-4029-A5A8-D544812FCFF5}" srcOrd="0" destOrd="0" presId="urn:microsoft.com/office/officeart/2008/layout/HorizontalMultiLevelHierarchy"/>
    <dgm:cxn modelId="{7DFAFDF3-FD97-4061-9CBA-F7C85CE6C990}" type="presParOf" srcId="{D38217D9-E561-4029-A5A8-D544812FCFF5}" destId="{AB451492-0B74-4296-A4F3-8F9E5903AFD1}" srcOrd="0" destOrd="0" presId="urn:microsoft.com/office/officeart/2008/layout/HorizontalMultiLevelHierarchy"/>
    <dgm:cxn modelId="{F31F01B5-FC1D-47EF-8778-116720BEC1B4}" type="presParOf" srcId="{D38217D9-E561-4029-A5A8-D544812FCFF5}" destId="{9035568C-058F-45C1-B55A-803208070D7E}" srcOrd="1" destOrd="0" presId="urn:microsoft.com/office/officeart/2008/layout/HorizontalMultiLevelHierarchy"/>
    <dgm:cxn modelId="{288CD1F5-D5F2-4BB2-BFFA-B1E9FD92B13F}" type="presParOf" srcId="{9035568C-058F-45C1-B55A-803208070D7E}" destId="{F2ED5DCB-AA9C-4D69-84C5-49AF17E77037}" srcOrd="0" destOrd="0" presId="urn:microsoft.com/office/officeart/2008/layout/HorizontalMultiLevelHierarchy"/>
    <dgm:cxn modelId="{D9A0EF95-F87D-44DD-AD5D-A45C94D30511}" type="presParOf" srcId="{F2ED5DCB-AA9C-4D69-84C5-49AF17E77037}" destId="{9E4B2294-E9C7-4F49-91CE-68338126E13D}" srcOrd="0" destOrd="0" presId="urn:microsoft.com/office/officeart/2008/layout/HorizontalMultiLevelHierarchy"/>
    <dgm:cxn modelId="{EE0C47AD-15E4-4702-A26E-1CD12B2C93C0}" type="presParOf" srcId="{9035568C-058F-45C1-B55A-803208070D7E}" destId="{AA7B1296-DD84-4067-A1A1-BA9E44397AB2}" srcOrd="1" destOrd="0" presId="urn:microsoft.com/office/officeart/2008/layout/HorizontalMultiLevelHierarchy"/>
    <dgm:cxn modelId="{0096BB2A-12A5-4470-B17F-982EA727D5C6}" type="presParOf" srcId="{AA7B1296-DD84-4067-A1A1-BA9E44397AB2}" destId="{4161EE4B-3094-4903-9857-AB866EE81EAF}" srcOrd="0" destOrd="0" presId="urn:microsoft.com/office/officeart/2008/layout/HorizontalMultiLevelHierarchy"/>
    <dgm:cxn modelId="{4E560744-EB24-4E3D-8848-8A3EDDD6F701}" type="presParOf" srcId="{AA7B1296-DD84-4067-A1A1-BA9E44397AB2}" destId="{B32A8068-3121-4413-8D8F-7E212E6CF76E}" srcOrd="1" destOrd="0" presId="urn:microsoft.com/office/officeart/2008/layout/HorizontalMultiLevelHierarchy"/>
    <dgm:cxn modelId="{81028A3E-2574-4FB6-95D3-444AEDEE8A8B}" type="presParOf" srcId="{9035568C-058F-45C1-B55A-803208070D7E}" destId="{3891871D-1FBB-4E96-90DA-0B9E940F7A5A}" srcOrd="2" destOrd="0" presId="urn:microsoft.com/office/officeart/2008/layout/HorizontalMultiLevelHierarchy"/>
    <dgm:cxn modelId="{DDDAB5B5-1680-46C5-9B31-97E6AA08EF4E}" type="presParOf" srcId="{3891871D-1FBB-4E96-90DA-0B9E940F7A5A}" destId="{9F02B20A-BA53-403A-9828-ED7753F09FEB}" srcOrd="0" destOrd="0" presId="urn:microsoft.com/office/officeart/2008/layout/HorizontalMultiLevelHierarchy"/>
    <dgm:cxn modelId="{1F095AA0-BBE6-4C9E-88B7-FE5875A191ED}" type="presParOf" srcId="{9035568C-058F-45C1-B55A-803208070D7E}" destId="{D2421460-3A7C-4CF4-B854-2FC2C337C8DD}" srcOrd="3" destOrd="0" presId="urn:microsoft.com/office/officeart/2008/layout/HorizontalMultiLevelHierarchy"/>
    <dgm:cxn modelId="{DC11DAD8-A403-4697-8632-FB8E425BC0BB}" type="presParOf" srcId="{D2421460-3A7C-4CF4-B854-2FC2C337C8DD}" destId="{9264ABB1-A5A2-4F08-9C05-56FADD50B7F5}" srcOrd="0" destOrd="0" presId="urn:microsoft.com/office/officeart/2008/layout/HorizontalMultiLevelHierarchy"/>
    <dgm:cxn modelId="{2990E8CF-B070-40A5-BB5C-6C8299D7AF3A}" type="presParOf" srcId="{D2421460-3A7C-4CF4-B854-2FC2C337C8DD}" destId="{11641821-759D-4B1A-BB5F-8244E4F18DB0}" srcOrd="1" destOrd="0" presId="urn:microsoft.com/office/officeart/2008/layout/HorizontalMultiLevelHierarchy"/>
    <dgm:cxn modelId="{07B49C52-6F47-4F8D-9EC9-3CED21D365A0}" type="presParOf" srcId="{9035568C-058F-45C1-B55A-803208070D7E}" destId="{49136B8A-8FB6-4075-BB54-727D06EC96E4}" srcOrd="4" destOrd="0" presId="urn:microsoft.com/office/officeart/2008/layout/HorizontalMultiLevelHierarchy"/>
    <dgm:cxn modelId="{58DE8E0F-65DA-4306-BDDB-FFED3B76C0CF}" type="presParOf" srcId="{49136B8A-8FB6-4075-BB54-727D06EC96E4}" destId="{31096A4C-F94B-4E9F-8D1F-0780FCFB8EDA}" srcOrd="0" destOrd="0" presId="urn:microsoft.com/office/officeart/2008/layout/HorizontalMultiLevelHierarchy"/>
    <dgm:cxn modelId="{DC74DEED-FFC2-4D05-90EB-F663086D6975}" type="presParOf" srcId="{9035568C-058F-45C1-B55A-803208070D7E}" destId="{9AEC92C1-DA61-4332-915D-8D446A218758}" srcOrd="5" destOrd="0" presId="urn:microsoft.com/office/officeart/2008/layout/HorizontalMultiLevelHierarchy"/>
    <dgm:cxn modelId="{16036BF5-2A30-4682-AE58-895B5238E812}" type="presParOf" srcId="{9AEC92C1-DA61-4332-915D-8D446A218758}" destId="{0DAB835A-3319-4B0F-8932-9F18EBCC3629}" srcOrd="0" destOrd="0" presId="urn:microsoft.com/office/officeart/2008/layout/HorizontalMultiLevelHierarchy"/>
    <dgm:cxn modelId="{CB67A4B4-2DE5-451F-9C30-D2A906CCFA12}" type="presParOf" srcId="{9AEC92C1-DA61-4332-915D-8D446A218758}" destId="{5EB8DD06-9054-44F4-BC72-2FD7E2E99A0A}" srcOrd="1" destOrd="0" presId="urn:microsoft.com/office/officeart/2008/layout/HorizontalMultiLevelHierarchy"/>
    <dgm:cxn modelId="{79C93A52-3A0E-4049-A71A-C734644E128B}" type="presParOf" srcId="{9035568C-058F-45C1-B55A-803208070D7E}" destId="{39EDA45E-1671-4FCF-B829-435F586741E3}" srcOrd="6" destOrd="0" presId="urn:microsoft.com/office/officeart/2008/layout/HorizontalMultiLevelHierarchy"/>
    <dgm:cxn modelId="{1B6742CA-279D-4A64-9311-912319D5FD5D}" type="presParOf" srcId="{39EDA45E-1671-4FCF-B829-435F586741E3}" destId="{4BEDC1DC-3A05-4E5B-B188-8652E8FF8663}" srcOrd="0" destOrd="0" presId="urn:microsoft.com/office/officeart/2008/layout/HorizontalMultiLevelHierarchy"/>
    <dgm:cxn modelId="{6E61AF55-C35B-49DD-B045-7646EABC1720}" type="presParOf" srcId="{9035568C-058F-45C1-B55A-803208070D7E}" destId="{DC93925E-CD1E-416F-9803-BFBF80E3CCD4}" srcOrd="7" destOrd="0" presId="urn:microsoft.com/office/officeart/2008/layout/HorizontalMultiLevelHierarchy"/>
    <dgm:cxn modelId="{A7C0680E-22E6-4DE2-96D6-FF9D4990E44A}" type="presParOf" srcId="{DC93925E-CD1E-416F-9803-BFBF80E3CCD4}" destId="{DCBFABF9-2CF9-4C3D-9592-4DA3313DC4D4}" srcOrd="0" destOrd="0" presId="urn:microsoft.com/office/officeart/2008/layout/HorizontalMultiLevelHierarchy"/>
    <dgm:cxn modelId="{DDDC0E69-6F12-4B3C-8B78-0603285DD7C7}" type="presParOf" srcId="{DC93925E-CD1E-416F-9803-BFBF80E3CCD4}" destId="{28A96A02-7E2B-4ACB-9313-84FE488D9FE7}" srcOrd="1" destOrd="0" presId="urn:microsoft.com/office/officeart/2008/layout/HorizontalMultiLevelHierarchy"/>
    <dgm:cxn modelId="{6CED1E91-2FCE-46BA-A545-691DDC8FF907}" type="presParOf" srcId="{9035568C-058F-45C1-B55A-803208070D7E}" destId="{721405EB-50FC-4D74-96A2-7DC8809D2B91}" srcOrd="8" destOrd="0" presId="urn:microsoft.com/office/officeart/2008/layout/HorizontalMultiLevelHierarchy"/>
    <dgm:cxn modelId="{A6FAE6DB-7617-4465-AF74-59FC31D52DD3}" type="presParOf" srcId="{721405EB-50FC-4D74-96A2-7DC8809D2B91}" destId="{930A3439-2F76-455A-BAB9-169402B8946F}" srcOrd="0" destOrd="0" presId="urn:microsoft.com/office/officeart/2008/layout/HorizontalMultiLevelHierarchy"/>
    <dgm:cxn modelId="{9C5B2BC7-1A7E-4466-81E0-13104CB02D71}" type="presParOf" srcId="{9035568C-058F-45C1-B55A-803208070D7E}" destId="{B768EB60-81D4-40F8-AC74-9A94C7A9A2B4}" srcOrd="9" destOrd="0" presId="urn:microsoft.com/office/officeart/2008/layout/HorizontalMultiLevelHierarchy"/>
    <dgm:cxn modelId="{1A776620-A30C-4424-AEA8-5F7F54D51452}" type="presParOf" srcId="{B768EB60-81D4-40F8-AC74-9A94C7A9A2B4}" destId="{AA8F094A-DB5D-4C70-AEA1-1200ABA1924F}" srcOrd="0" destOrd="0" presId="urn:microsoft.com/office/officeart/2008/layout/HorizontalMultiLevelHierarchy"/>
    <dgm:cxn modelId="{EDB08F11-F7C2-41AF-8FCD-043A123346BD}" type="presParOf" srcId="{B768EB60-81D4-40F8-AC74-9A94C7A9A2B4}" destId="{75508A79-C2F2-4AF2-A4F6-B49DC5BA6F16}" srcOrd="1" destOrd="0" presId="urn:microsoft.com/office/officeart/2008/layout/HorizontalMultiLevelHierarchy"/>
    <dgm:cxn modelId="{F990DA0C-CAD2-457B-BE51-A5142D602B73}" type="presParOf" srcId="{9035568C-058F-45C1-B55A-803208070D7E}" destId="{0AB92DD3-229D-4BB5-965D-6EECCCB0ED4C}" srcOrd="10" destOrd="0" presId="urn:microsoft.com/office/officeart/2008/layout/HorizontalMultiLevelHierarchy"/>
    <dgm:cxn modelId="{CF658AC7-1B00-4D4D-B95B-48FFAF970247}" type="presParOf" srcId="{0AB92DD3-229D-4BB5-965D-6EECCCB0ED4C}" destId="{6DAC067F-FFA8-4888-BA6F-E03DF574B06F}" srcOrd="0" destOrd="0" presId="urn:microsoft.com/office/officeart/2008/layout/HorizontalMultiLevelHierarchy"/>
    <dgm:cxn modelId="{0EC31F03-AC96-4C5B-8007-EBE57257F915}" type="presParOf" srcId="{9035568C-058F-45C1-B55A-803208070D7E}" destId="{71D04E95-17A8-4CE8-9D40-8B84D53963C4}" srcOrd="11" destOrd="0" presId="urn:microsoft.com/office/officeart/2008/layout/HorizontalMultiLevelHierarchy"/>
    <dgm:cxn modelId="{F8B31BB6-9218-42EA-B1D5-E8C6C8130075}" type="presParOf" srcId="{71D04E95-17A8-4CE8-9D40-8B84D53963C4}" destId="{CB830D85-3A77-4670-A8F1-3398D9C82EA9}" srcOrd="0" destOrd="0" presId="urn:microsoft.com/office/officeart/2008/layout/HorizontalMultiLevelHierarchy"/>
    <dgm:cxn modelId="{73E1720B-4A6C-4146-91B5-40A259830362}" type="presParOf" srcId="{71D04E95-17A8-4CE8-9D40-8B84D53963C4}" destId="{2318873C-0AD1-4ADC-BB49-10A956976400}" srcOrd="1" destOrd="0" presId="urn:microsoft.com/office/officeart/2008/layout/HorizontalMultiLevelHierarchy"/>
    <dgm:cxn modelId="{8CC323E9-F8FF-4675-A5AA-271CA2991DC8}" type="presParOf" srcId="{9035568C-058F-45C1-B55A-803208070D7E}" destId="{32BFC6E7-B16E-4C3C-968D-30796EF7713B}" srcOrd="12" destOrd="0" presId="urn:microsoft.com/office/officeart/2008/layout/HorizontalMultiLevelHierarchy"/>
    <dgm:cxn modelId="{728845F0-F277-4A43-B189-0C10F5964FAB}" type="presParOf" srcId="{32BFC6E7-B16E-4C3C-968D-30796EF7713B}" destId="{610890E0-D587-4465-A82F-029605A3DDEA}" srcOrd="0" destOrd="0" presId="urn:microsoft.com/office/officeart/2008/layout/HorizontalMultiLevelHierarchy"/>
    <dgm:cxn modelId="{220308A8-04B7-4164-A2A0-05E71FB3784A}" type="presParOf" srcId="{9035568C-058F-45C1-B55A-803208070D7E}" destId="{617E48AD-9E2F-4F64-90DB-E3E61494EA10}" srcOrd="13" destOrd="0" presId="urn:microsoft.com/office/officeart/2008/layout/HorizontalMultiLevelHierarchy"/>
    <dgm:cxn modelId="{242F12F2-53F6-41EB-84EF-AE15AC7BC47D}" type="presParOf" srcId="{617E48AD-9E2F-4F64-90DB-E3E61494EA10}" destId="{5B4F4EAF-DBBD-4842-A4C6-C6C664B0CB3A}" srcOrd="0" destOrd="0" presId="urn:microsoft.com/office/officeart/2008/layout/HorizontalMultiLevelHierarchy"/>
    <dgm:cxn modelId="{2C4CECAF-00AA-40F1-B0AA-50E158DFBC7B}" type="presParOf" srcId="{617E48AD-9E2F-4F64-90DB-E3E61494EA10}" destId="{72CE97F0-3801-436F-89EA-4317E04F853C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2BFC6E7-B16E-4C3C-968D-30796EF7713B}">
      <dsp:nvSpPr>
        <dsp:cNvPr id="0" name=""/>
        <dsp:cNvSpPr/>
      </dsp:nvSpPr>
      <dsp:spPr>
        <a:xfrm>
          <a:off x="502788" y="1419225"/>
          <a:ext cx="249547" cy="11795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1196477"/>
              </a:lnTo>
              <a:lnTo>
                <a:pt x="253122" y="1196477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597420" y="1978872"/>
        <a:ext cx="60284" cy="60284"/>
      </dsp:txXfrm>
    </dsp:sp>
    <dsp:sp modelId="{0AB92DD3-229D-4BB5-965D-6EECCCB0ED4C}">
      <dsp:nvSpPr>
        <dsp:cNvPr id="0" name=""/>
        <dsp:cNvSpPr/>
      </dsp:nvSpPr>
      <dsp:spPr>
        <a:xfrm>
          <a:off x="502788" y="1419225"/>
          <a:ext cx="249547" cy="7863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797651"/>
              </a:lnTo>
              <a:lnTo>
                <a:pt x="253122" y="797651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606936" y="1791792"/>
        <a:ext cx="41251" cy="41251"/>
      </dsp:txXfrm>
    </dsp:sp>
    <dsp:sp modelId="{721405EB-50FC-4D74-96A2-7DC8809D2B91}">
      <dsp:nvSpPr>
        <dsp:cNvPr id="0" name=""/>
        <dsp:cNvSpPr/>
      </dsp:nvSpPr>
      <dsp:spPr>
        <a:xfrm>
          <a:off x="502788" y="1419225"/>
          <a:ext cx="249547" cy="3931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6561" y="0"/>
              </a:lnTo>
              <a:lnTo>
                <a:pt x="126561" y="398825"/>
              </a:lnTo>
              <a:lnTo>
                <a:pt x="253122" y="398825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615919" y="1604178"/>
        <a:ext cx="23284" cy="23284"/>
      </dsp:txXfrm>
    </dsp:sp>
    <dsp:sp modelId="{39EDA45E-1671-4FCF-B829-435F586741E3}">
      <dsp:nvSpPr>
        <dsp:cNvPr id="0" name=""/>
        <dsp:cNvSpPr/>
      </dsp:nvSpPr>
      <dsp:spPr>
        <a:xfrm>
          <a:off x="502788" y="1373504"/>
          <a:ext cx="249547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53122" y="45720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621323" y="1412986"/>
        <a:ext cx="12477" cy="12477"/>
      </dsp:txXfrm>
    </dsp:sp>
    <dsp:sp modelId="{49136B8A-8FB6-4075-BB54-727D06EC96E4}">
      <dsp:nvSpPr>
        <dsp:cNvPr id="0" name=""/>
        <dsp:cNvSpPr/>
      </dsp:nvSpPr>
      <dsp:spPr>
        <a:xfrm>
          <a:off x="502788" y="1026032"/>
          <a:ext cx="249547" cy="393192"/>
        </a:xfrm>
        <a:custGeom>
          <a:avLst/>
          <a:gdLst/>
          <a:ahLst/>
          <a:cxnLst/>
          <a:rect l="0" t="0" r="0" b="0"/>
          <a:pathLst>
            <a:path>
              <a:moveTo>
                <a:pt x="0" y="398825"/>
              </a:moveTo>
              <a:lnTo>
                <a:pt x="126561" y="398825"/>
              </a:lnTo>
              <a:lnTo>
                <a:pt x="126561" y="0"/>
              </a:lnTo>
              <a:lnTo>
                <a:pt x="253122" y="0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615919" y="1210986"/>
        <a:ext cx="23284" cy="23284"/>
      </dsp:txXfrm>
    </dsp:sp>
    <dsp:sp modelId="{3891871D-1FBB-4E96-90DA-0B9E940F7A5A}">
      <dsp:nvSpPr>
        <dsp:cNvPr id="0" name=""/>
        <dsp:cNvSpPr/>
      </dsp:nvSpPr>
      <dsp:spPr>
        <a:xfrm>
          <a:off x="502788" y="632839"/>
          <a:ext cx="249547" cy="786385"/>
        </a:xfrm>
        <a:custGeom>
          <a:avLst/>
          <a:gdLst/>
          <a:ahLst/>
          <a:cxnLst/>
          <a:rect l="0" t="0" r="0" b="0"/>
          <a:pathLst>
            <a:path>
              <a:moveTo>
                <a:pt x="0" y="797651"/>
              </a:moveTo>
              <a:lnTo>
                <a:pt x="126561" y="797651"/>
              </a:lnTo>
              <a:lnTo>
                <a:pt x="126561" y="0"/>
              </a:lnTo>
              <a:lnTo>
                <a:pt x="253122" y="0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606936" y="1005406"/>
        <a:ext cx="41251" cy="41251"/>
      </dsp:txXfrm>
    </dsp:sp>
    <dsp:sp modelId="{F2ED5DCB-AA9C-4D69-84C5-49AF17E77037}">
      <dsp:nvSpPr>
        <dsp:cNvPr id="0" name=""/>
        <dsp:cNvSpPr/>
      </dsp:nvSpPr>
      <dsp:spPr>
        <a:xfrm>
          <a:off x="502788" y="239646"/>
          <a:ext cx="249547" cy="1179578"/>
        </a:xfrm>
        <a:custGeom>
          <a:avLst/>
          <a:gdLst/>
          <a:ahLst/>
          <a:cxnLst/>
          <a:rect l="0" t="0" r="0" b="0"/>
          <a:pathLst>
            <a:path>
              <a:moveTo>
                <a:pt x="0" y="1196477"/>
              </a:moveTo>
              <a:lnTo>
                <a:pt x="126561" y="1196477"/>
              </a:lnTo>
              <a:lnTo>
                <a:pt x="126561" y="0"/>
              </a:lnTo>
              <a:lnTo>
                <a:pt x="253122" y="0"/>
              </a:lnTo>
            </a:path>
          </a:pathLst>
        </a:custGeom>
        <a:noFill/>
        <a:ln w="12700" cap="flat" cmpd="sng" algn="ctr">
          <a:solidFill>
            <a:srgbClr val="44546A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597420" y="799293"/>
        <a:ext cx="60284" cy="60284"/>
      </dsp:txXfrm>
    </dsp:sp>
    <dsp:sp modelId="{AB451492-0B74-4296-A4F3-8F9E5903AFD1}">
      <dsp:nvSpPr>
        <dsp:cNvPr id="0" name=""/>
        <dsp:cNvSpPr/>
      </dsp:nvSpPr>
      <dsp:spPr>
        <a:xfrm rot="16200000">
          <a:off x="-1091493" y="1169822"/>
          <a:ext cx="2689760" cy="498805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Институциональные ловушки цифровизации высшего образования</a:t>
          </a:r>
        </a:p>
      </dsp:txBody>
      <dsp:txXfrm>
        <a:off x="-1091493" y="1169822"/>
        <a:ext cx="2689760" cy="498805"/>
      </dsp:txXfrm>
    </dsp:sp>
    <dsp:sp modelId="{4161EE4B-3094-4903-9857-AB866EE81EAF}">
      <dsp:nvSpPr>
        <dsp:cNvPr id="0" name=""/>
        <dsp:cNvSpPr/>
      </dsp:nvSpPr>
      <dsp:spPr>
        <a:xfrm>
          <a:off x="752336" y="90601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Менеджеризм в высшем образовании</a:t>
          </a:r>
        </a:p>
      </dsp:txBody>
      <dsp:txXfrm>
        <a:off x="752336" y="90601"/>
        <a:ext cx="5301580" cy="298090"/>
      </dsp:txXfrm>
    </dsp:sp>
    <dsp:sp modelId="{9264ABB1-A5A2-4F08-9C05-56FADD50B7F5}">
      <dsp:nvSpPr>
        <dsp:cNvPr id="0" name=""/>
        <dsp:cNvSpPr/>
      </dsp:nvSpPr>
      <dsp:spPr>
        <a:xfrm>
          <a:off x="752336" y="483793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Технологический детерминизм</a:t>
          </a:r>
        </a:p>
      </dsp:txBody>
      <dsp:txXfrm>
        <a:off x="752336" y="483793"/>
        <a:ext cx="5301580" cy="298090"/>
      </dsp:txXfrm>
    </dsp:sp>
    <dsp:sp modelId="{0DAB835A-3319-4B0F-8932-9F18EBCC3629}">
      <dsp:nvSpPr>
        <dsp:cNvPr id="0" name=""/>
        <dsp:cNvSpPr/>
      </dsp:nvSpPr>
      <dsp:spPr>
        <a:xfrm>
          <a:off x="752336" y="876986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Неготовность или недостаточная готовность вузов к переходу на онлайн- или гибридное обучение</a:t>
          </a:r>
        </a:p>
      </dsp:txBody>
      <dsp:txXfrm>
        <a:off x="752336" y="876986"/>
        <a:ext cx="5301580" cy="298090"/>
      </dsp:txXfrm>
    </dsp:sp>
    <dsp:sp modelId="{DCBFABF9-2CF9-4C3D-9592-4DA3313DC4D4}">
      <dsp:nvSpPr>
        <dsp:cNvPr id="0" name=""/>
        <dsp:cNvSpPr/>
      </dsp:nvSpPr>
      <dsp:spPr>
        <a:xfrm>
          <a:off x="752336" y="1270179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Снижение привлекательности высшего образование среди молодёжи</a:t>
          </a:r>
        </a:p>
      </dsp:txBody>
      <dsp:txXfrm>
        <a:off x="752336" y="1270179"/>
        <a:ext cx="5301580" cy="298090"/>
      </dsp:txXfrm>
    </dsp:sp>
    <dsp:sp modelId="{AA8F094A-DB5D-4C70-AEA1-1200ABA1924F}">
      <dsp:nvSpPr>
        <dsp:cNvPr id="0" name=""/>
        <dsp:cNvSpPr/>
      </dsp:nvSpPr>
      <dsp:spPr>
        <a:xfrm>
          <a:off x="752336" y="1663372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Возрастание риска кибератак на вузы</a:t>
          </a:r>
        </a:p>
      </dsp:txBody>
      <dsp:txXfrm>
        <a:off x="752336" y="1663372"/>
        <a:ext cx="5301580" cy="298090"/>
      </dsp:txXfrm>
    </dsp:sp>
    <dsp:sp modelId="{CB830D85-3A77-4670-A8F1-3398D9C82EA9}">
      <dsp:nvSpPr>
        <dsp:cNvPr id="0" name=""/>
        <dsp:cNvSpPr/>
      </dsp:nvSpPr>
      <dsp:spPr>
        <a:xfrm>
          <a:off x="752336" y="2056565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Сложности с внедрением технологических инноваций в вузах</a:t>
          </a:r>
        </a:p>
      </dsp:txBody>
      <dsp:txXfrm>
        <a:off x="752336" y="2056565"/>
        <a:ext cx="5301580" cy="298090"/>
      </dsp:txXfrm>
    </dsp:sp>
    <dsp:sp modelId="{5B4F4EAF-DBBD-4842-A4C6-C6C664B0CB3A}">
      <dsp:nvSpPr>
        <dsp:cNvPr id="0" name=""/>
        <dsp:cNvSpPr/>
      </dsp:nvSpPr>
      <dsp:spPr>
        <a:xfrm>
          <a:off x="752336" y="2449757"/>
          <a:ext cx="5301580" cy="298090"/>
        </a:xfrm>
        <a:prstGeom prst="rect">
          <a:avLst/>
        </a:prstGeom>
        <a:gradFill rotWithShape="0">
          <a:gsLst>
            <a:gs pos="0">
              <a:sysClr val="window" lastClr="FFFFFF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ysClr>
            </a:gs>
            <a:gs pos="5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ysClr>
            </a:gs>
            <a:gs pos="100000">
              <a:sysClr val="window" lastClr="FFFFFF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ys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Трудности обработки, анализа и использования больших данных ввиду резкого роста их объёма</a:t>
          </a:r>
        </a:p>
      </dsp:txBody>
      <dsp:txXfrm>
        <a:off x="752336" y="2449757"/>
        <a:ext cx="5301580" cy="2980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1A41D-810A-4F2A-AECB-8CB93A0AB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6729</Words>
  <Characters>38356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Илюхина И.Б.</dc:creator>
  <cp:keywords/>
  <dc:description/>
  <cp:lastModifiedBy>User</cp:lastModifiedBy>
  <cp:revision>3</cp:revision>
  <dcterms:created xsi:type="dcterms:W3CDTF">2024-07-03T16:31:00Z</dcterms:created>
  <dcterms:modified xsi:type="dcterms:W3CDTF">2024-08-26T16:22:00Z</dcterms:modified>
</cp:coreProperties>
</file>